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3AB" w:rsidRDefault="00DB33AB" w:rsidP="00DB33AB">
      <w:pPr>
        <w:pStyle w:val="Header"/>
        <w:tabs>
          <w:tab w:val="clear" w:pos="4680"/>
          <w:tab w:val="clear" w:pos="9360"/>
          <w:tab w:val="right" w:pos="1080"/>
        </w:tabs>
        <w:ind w:firstLine="1080"/>
        <w:rPr>
          <w:rFonts w:ascii="Trojan pro" w:hAnsi="Trojan pro"/>
          <w:color w:val="000000"/>
          <w:lang w:eastAsia="en-PH"/>
        </w:rPr>
      </w:pPr>
      <w:r>
        <w:rPr>
          <w:rFonts w:ascii="Trojan pro" w:hAnsi="Trojan pro"/>
          <w:noProof/>
          <w:color w:val="000000"/>
        </w:rPr>
        <w:drawing>
          <wp:anchor distT="0" distB="0" distL="114300" distR="114300" simplePos="0" relativeHeight="251659264" behindDoc="0" locked="0" layoutInCell="1" allowOverlap="1">
            <wp:simplePos x="0" y="0"/>
            <wp:positionH relativeFrom="column">
              <wp:posOffset>-457200</wp:posOffset>
            </wp:positionH>
            <wp:positionV relativeFrom="paragraph">
              <wp:posOffset>-28575</wp:posOffset>
            </wp:positionV>
            <wp:extent cx="914400" cy="914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psa logo no tex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rsidR="00DB33AB" w:rsidRPr="00973C56" w:rsidRDefault="00DB33AB" w:rsidP="00DB33AB">
      <w:pPr>
        <w:pStyle w:val="Header"/>
        <w:tabs>
          <w:tab w:val="clear" w:pos="4680"/>
          <w:tab w:val="clear" w:pos="9360"/>
          <w:tab w:val="right" w:pos="1080"/>
        </w:tabs>
        <w:ind w:firstLine="1080"/>
      </w:pPr>
      <w:r w:rsidRPr="00973C56">
        <w:rPr>
          <w:rFonts w:ascii="Trojan pro" w:hAnsi="Trojan pro"/>
          <w:color w:val="000000"/>
          <w:lang w:eastAsia="en-PH"/>
        </w:rPr>
        <w:t>REPUBLIC OF THE PHILIPPINES</w:t>
      </w:r>
    </w:p>
    <w:p w:rsidR="00DB33AB" w:rsidRPr="00867B3C" w:rsidRDefault="00DB33AB" w:rsidP="00DB33AB">
      <w:pPr>
        <w:pStyle w:val="Header"/>
        <w:tabs>
          <w:tab w:val="clear" w:pos="4680"/>
          <w:tab w:val="clear" w:pos="9360"/>
          <w:tab w:val="right" w:pos="1440"/>
        </w:tabs>
        <w:rPr>
          <w:sz w:val="32"/>
          <w:szCs w:val="32"/>
        </w:rPr>
      </w:pPr>
      <w:r w:rsidRPr="00867B3C">
        <w:t xml:space="preserve">                  </w:t>
      </w:r>
      <w:r w:rsidRPr="007A1E29">
        <w:rPr>
          <w:rFonts w:ascii="Trojan pro" w:hAnsi="Trojan pro"/>
          <w:color w:val="000000"/>
          <w:sz w:val="32"/>
          <w:szCs w:val="32"/>
          <w:lang w:eastAsia="en-PH"/>
        </w:rPr>
        <w:t>PHILIPPINE STATISTICS AUTHORITY</w:t>
      </w:r>
    </w:p>
    <w:p w:rsidR="00DB33AB" w:rsidRDefault="001A244A" w:rsidP="00DB33AB">
      <w:pPr>
        <w:pStyle w:val="NormalWeb"/>
        <w:jc w:val="center"/>
        <w:rPr>
          <w:rStyle w:val="Strong"/>
          <w:rFonts w:ascii="Arial" w:hAnsi="Arial" w:cs="Arial"/>
        </w:rPr>
      </w:pPr>
      <w:r>
        <w:rPr>
          <w:rFonts w:ascii="Arial" w:hAnsi="Arial" w:cs="Arial"/>
          <w:b/>
          <w:bCs/>
          <w:noProof/>
        </w:rPr>
        <mc:AlternateContent>
          <mc:Choice Requires="wps">
            <w:drawing>
              <wp:anchor distT="0" distB="0" distL="114300" distR="114300" simplePos="0" relativeHeight="251660288" behindDoc="0" locked="0" layoutInCell="1" allowOverlap="1">
                <wp:simplePos x="0" y="0"/>
                <wp:positionH relativeFrom="column">
                  <wp:posOffset>704850</wp:posOffset>
                </wp:positionH>
                <wp:positionV relativeFrom="paragraph">
                  <wp:posOffset>73025</wp:posOffset>
                </wp:positionV>
                <wp:extent cx="3686175" cy="1905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861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C5C5F4" id="_x0000_t32" coordsize="21600,21600" o:spt="32" o:oned="t" path="m,l21600,21600e" filled="f">
                <v:path arrowok="t" fillok="f" o:connecttype="none"/>
                <o:lock v:ext="edit" shapetype="t"/>
              </v:shapetype>
              <v:shape id="AutoShape 2" o:spid="_x0000_s1026" type="#_x0000_t32" style="position:absolute;margin-left:55.5pt;margin-top:5.75pt;width:290.25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"/>
            </w:pict>
          </mc:Fallback>
        </mc:AlternateContent>
      </w:r>
    </w:p>
    <w:p w:rsidR="00DB33AB" w:rsidRPr="001E6DA8" w:rsidRDefault="00DB33AB" w:rsidP="00DB33AB">
      <w:pPr>
        <w:pStyle w:val="NormalWeb"/>
        <w:jc w:val="center"/>
        <w:rPr>
          <w:rFonts w:ascii="Arial" w:hAnsi="Arial" w:cs="Arial"/>
        </w:rPr>
      </w:pPr>
      <w:r w:rsidRPr="00BC356B">
        <w:rPr>
          <w:rStyle w:val="Strong"/>
          <w:rFonts w:ascii="Arial" w:hAnsi="Arial" w:cs="Arial"/>
          <w:sz w:val="28"/>
          <w:szCs w:val="28"/>
        </w:rPr>
        <w:t>Invitation for Negotiated Procurement</w:t>
      </w:r>
      <w:r w:rsidRPr="00BC356B">
        <w:rPr>
          <w:rFonts w:ascii="Arial" w:hAnsi="Arial" w:cs="Arial"/>
          <w:sz w:val="28"/>
          <w:szCs w:val="28"/>
        </w:rPr>
        <w:br/>
      </w:r>
      <w:r w:rsidRPr="001E6DA8">
        <w:rPr>
          <w:rStyle w:val="Strong"/>
          <w:rFonts w:ascii="Arial" w:hAnsi="Arial" w:cs="Arial"/>
        </w:rPr>
        <w:t>Two Failed Competitive Public Biddings</w:t>
      </w:r>
      <w:r w:rsidRPr="001E6DA8">
        <w:rPr>
          <w:rFonts w:ascii="Arial" w:hAnsi="Arial" w:cs="Arial"/>
        </w:rPr>
        <w:br/>
      </w:r>
      <w:r w:rsidRPr="001E6DA8">
        <w:rPr>
          <w:rStyle w:val="Strong"/>
          <w:rFonts w:ascii="Arial" w:hAnsi="Arial" w:cs="Arial"/>
        </w:rPr>
        <w:t>Supply, Delivery</w:t>
      </w:r>
      <w:r>
        <w:rPr>
          <w:rStyle w:val="Strong"/>
          <w:rFonts w:ascii="Arial" w:hAnsi="Arial" w:cs="Arial"/>
        </w:rPr>
        <w:t>,</w:t>
      </w:r>
      <w:r w:rsidRPr="001E6DA8">
        <w:rPr>
          <w:rStyle w:val="Strong"/>
          <w:rFonts w:ascii="Arial" w:hAnsi="Arial" w:cs="Arial"/>
        </w:rPr>
        <w:t xml:space="preserve"> Installation</w:t>
      </w:r>
      <w:r>
        <w:rPr>
          <w:rStyle w:val="Strong"/>
          <w:rFonts w:ascii="Arial" w:hAnsi="Arial" w:cs="Arial"/>
        </w:rPr>
        <w:t xml:space="preserve"> and Configuration</w:t>
      </w:r>
      <w:r w:rsidRPr="001E6DA8">
        <w:rPr>
          <w:rStyle w:val="Strong"/>
          <w:rFonts w:ascii="Arial" w:hAnsi="Arial" w:cs="Arial"/>
        </w:rPr>
        <w:t xml:space="preserve"> of </w:t>
      </w:r>
      <w:r>
        <w:rPr>
          <w:rStyle w:val="Strong"/>
          <w:rFonts w:ascii="Arial" w:hAnsi="Arial" w:cs="Arial"/>
        </w:rPr>
        <w:t>Video Conferencing and Collaboration System</w:t>
      </w:r>
    </w:p>
    <w:p w:rsidR="00DB33AB" w:rsidRPr="001E6DA8" w:rsidRDefault="00DB33AB" w:rsidP="00DB33AB">
      <w:pPr>
        <w:pStyle w:val="NormalWeb"/>
        <w:jc w:val="both"/>
        <w:rPr>
          <w:rFonts w:ascii="Arial" w:hAnsi="Arial" w:cs="Arial"/>
        </w:rPr>
      </w:pPr>
      <w:r w:rsidRPr="001E6DA8">
        <w:rPr>
          <w:rFonts w:ascii="Arial" w:hAnsi="Arial" w:cs="Arial"/>
        </w:rPr>
        <w:t xml:space="preserve">In view of the two (2) failed biddings, the </w:t>
      </w:r>
      <w:r>
        <w:rPr>
          <w:rStyle w:val="Strong"/>
          <w:rFonts w:ascii="Arial" w:hAnsi="Arial" w:cs="Arial"/>
        </w:rPr>
        <w:t>Philippine Statistics Authority</w:t>
      </w:r>
      <w:r>
        <w:rPr>
          <w:rFonts w:ascii="Arial" w:hAnsi="Arial" w:cs="Arial"/>
        </w:rPr>
        <w:t xml:space="preserve"> through its Bids and Awards Committee (PSA-BAC) </w:t>
      </w:r>
      <w:r w:rsidRPr="001E6DA8">
        <w:rPr>
          <w:rFonts w:ascii="Arial" w:hAnsi="Arial" w:cs="Arial"/>
        </w:rPr>
        <w:t xml:space="preserve">invite suppliers to participate in the negotiation for the Project, </w:t>
      </w:r>
      <w:r w:rsidRPr="001E6DA8">
        <w:rPr>
          <w:rStyle w:val="Strong"/>
          <w:rFonts w:ascii="Arial" w:hAnsi="Arial" w:cs="Arial"/>
        </w:rPr>
        <w:t>“Supply, Delivery and Installation of</w:t>
      </w:r>
      <w:r>
        <w:rPr>
          <w:rStyle w:val="Strong"/>
          <w:rFonts w:ascii="Arial" w:hAnsi="Arial" w:cs="Arial"/>
        </w:rPr>
        <w:t xml:space="preserve"> Video Conferencing and Collaboration System</w:t>
      </w:r>
      <w:r w:rsidRPr="001E6DA8">
        <w:rPr>
          <w:rStyle w:val="Strong"/>
          <w:rFonts w:ascii="Arial" w:hAnsi="Arial" w:cs="Arial"/>
        </w:rPr>
        <w:t>”</w:t>
      </w:r>
      <w:r w:rsidRPr="001E6DA8">
        <w:rPr>
          <w:rFonts w:ascii="Arial" w:hAnsi="Arial" w:cs="Arial"/>
        </w:rPr>
        <w:t xml:space="preserve"> in accordance with </w:t>
      </w:r>
      <w:r w:rsidRPr="001E6DA8">
        <w:rPr>
          <w:rStyle w:val="Strong"/>
          <w:rFonts w:ascii="Arial" w:hAnsi="Arial" w:cs="Arial"/>
        </w:rPr>
        <w:t>Section 53.1 of the Revised Implementing Rules and Regulations of Republic Act No. 9184, otherwise known as the “Government Procurement Reform Act”.</w:t>
      </w:r>
    </w:p>
    <w:p w:rsidR="00DB33AB" w:rsidRDefault="00DB33AB" w:rsidP="00DB33AB">
      <w:pPr>
        <w:pStyle w:val="NormalWeb"/>
        <w:rPr>
          <w:rFonts w:ascii="Arial" w:hAnsi="Arial" w:cs="Arial"/>
        </w:rPr>
      </w:pPr>
      <w:r w:rsidRPr="001E6DA8">
        <w:rPr>
          <w:rFonts w:ascii="Arial" w:hAnsi="Arial" w:cs="Arial"/>
        </w:rPr>
        <w:t>The Approved Budget for the Contract as well as the Cost of Bidding Documents is hereunder specified:</w:t>
      </w:r>
    </w:p>
    <w:tbl>
      <w:tblPr>
        <w:tblW w:w="9585" w:type="dxa"/>
        <w:tblCellSpacing w:w="15" w:type="dxa"/>
        <w:tblCellMar>
          <w:top w:w="15" w:type="dxa"/>
          <w:left w:w="15" w:type="dxa"/>
          <w:bottom w:w="15" w:type="dxa"/>
          <w:right w:w="15" w:type="dxa"/>
        </w:tblCellMar>
        <w:tblLook w:val="04A0" w:firstRow="1" w:lastRow="0" w:firstColumn="1" w:lastColumn="0" w:noHBand="0" w:noVBand="1"/>
      </w:tblPr>
      <w:tblGrid>
        <w:gridCol w:w="9106"/>
        <w:gridCol w:w="66"/>
        <w:gridCol w:w="66"/>
        <w:gridCol w:w="347"/>
      </w:tblGrid>
      <w:tr w:rsidR="00DB33AB" w:rsidRPr="001E6DA8" w:rsidTr="000B47C8">
        <w:trPr>
          <w:trHeight w:val="1638"/>
          <w:tblCellSpacing w:w="15" w:type="dxa"/>
        </w:trPr>
        <w:tc>
          <w:tcPr>
            <w:tcW w:w="9061" w:type="dxa"/>
            <w:vAlign w:val="center"/>
            <w:hideMark/>
          </w:tcPr>
          <w:tbl>
            <w:tblPr>
              <w:tblStyle w:val="TableGrid"/>
              <w:tblpPr w:leftFromText="180" w:rightFromText="180" w:vertAnchor="text" w:horzAnchor="margin" w:tblpY="-1141"/>
              <w:tblOverlap w:val="never"/>
              <w:tblW w:w="9021" w:type="dxa"/>
              <w:tblLook w:val="04A0" w:firstRow="1" w:lastRow="0" w:firstColumn="1" w:lastColumn="0" w:noHBand="0" w:noVBand="1"/>
            </w:tblPr>
            <w:tblGrid>
              <w:gridCol w:w="725"/>
              <w:gridCol w:w="3324"/>
              <w:gridCol w:w="2556"/>
              <w:gridCol w:w="2416"/>
            </w:tblGrid>
            <w:tr w:rsidR="005A5B69" w:rsidTr="005A5B69">
              <w:trPr>
                <w:trHeight w:val="514"/>
              </w:trPr>
              <w:tc>
                <w:tcPr>
                  <w:tcW w:w="725" w:type="dxa"/>
                </w:tcPr>
                <w:p w:rsidR="005A5B69" w:rsidRDefault="005A5B69" w:rsidP="005A5B69">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Lot No.</w:t>
                  </w:r>
                </w:p>
              </w:tc>
              <w:tc>
                <w:tcPr>
                  <w:tcW w:w="3324" w:type="dxa"/>
                </w:tcPr>
                <w:p w:rsidR="005A5B69" w:rsidRDefault="005A5B69" w:rsidP="005A5B69">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Details</w:t>
                  </w:r>
                </w:p>
              </w:tc>
              <w:tc>
                <w:tcPr>
                  <w:tcW w:w="2556" w:type="dxa"/>
                </w:tcPr>
                <w:p w:rsidR="005A5B69" w:rsidRDefault="005A5B69" w:rsidP="005A5B69">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Approved Budget for the Contract</w:t>
                  </w:r>
                </w:p>
              </w:tc>
              <w:tc>
                <w:tcPr>
                  <w:tcW w:w="2416" w:type="dxa"/>
                </w:tcPr>
                <w:p w:rsidR="005A5B69" w:rsidRDefault="005A5B69" w:rsidP="005A5B69">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Cost of Bidding Documents</w:t>
                  </w:r>
                </w:p>
              </w:tc>
            </w:tr>
            <w:tr w:rsidR="005A5B69" w:rsidTr="005A5B69">
              <w:trPr>
                <w:trHeight w:val="1157"/>
              </w:trPr>
              <w:tc>
                <w:tcPr>
                  <w:tcW w:w="725" w:type="dxa"/>
                </w:tcPr>
                <w:p w:rsidR="005A5B69" w:rsidRDefault="005A5B69" w:rsidP="005A5B69">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1</w:t>
                  </w:r>
                </w:p>
              </w:tc>
              <w:tc>
                <w:tcPr>
                  <w:tcW w:w="3324" w:type="dxa"/>
                  <w:vAlign w:val="center"/>
                </w:tcPr>
                <w:p w:rsidR="005A5B69" w:rsidRPr="001E6DA8" w:rsidRDefault="005A5B69" w:rsidP="005A5B69">
                  <w:pPr>
                    <w:spacing w:before="100" w:beforeAutospacing="1" w:after="100" w:afterAutospacing="1"/>
                    <w:jc w:val="both"/>
                    <w:rPr>
                      <w:rFonts w:ascii="Arial" w:eastAsia="Times New Roman" w:hAnsi="Arial" w:cs="Arial"/>
                    </w:rPr>
                  </w:pPr>
                  <w:r w:rsidRPr="001E6DA8">
                    <w:rPr>
                      <w:rFonts w:ascii="Arial" w:eastAsia="Times New Roman" w:hAnsi="Arial" w:cs="Arial"/>
                    </w:rPr>
                    <w:t xml:space="preserve">Supply, Delivery and Installation of </w:t>
                  </w:r>
                  <w:r w:rsidRPr="002036D9">
                    <w:rPr>
                      <w:rFonts w:ascii="Arial" w:eastAsia="Times New Roman" w:hAnsi="Arial" w:cs="Arial"/>
                    </w:rPr>
                    <w:t>Video Conferencing and Collaboration System</w:t>
                  </w:r>
                </w:p>
              </w:tc>
              <w:tc>
                <w:tcPr>
                  <w:tcW w:w="2556" w:type="dxa"/>
                  <w:vAlign w:val="center"/>
                </w:tcPr>
                <w:p w:rsidR="005A5B69" w:rsidRPr="001E6DA8" w:rsidRDefault="005A5B69" w:rsidP="005A5B69">
                  <w:pPr>
                    <w:spacing w:before="100" w:beforeAutospacing="1" w:after="100" w:afterAutospacing="1"/>
                    <w:jc w:val="center"/>
                    <w:rPr>
                      <w:rFonts w:ascii="Arial" w:eastAsia="Times New Roman" w:hAnsi="Arial" w:cs="Arial"/>
                    </w:rPr>
                  </w:pPr>
                  <w:r w:rsidRPr="002036D9">
                    <w:rPr>
                      <w:rFonts w:ascii="Arial" w:eastAsia="Times New Roman" w:hAnsi="Arial" w:cs="Arial"/>
                    </w:rPr>
                    <w:t>PhP17,000,000.00</w:t>
                  </w:r>
                </w:p>
              </w:tc>
              <w:tc>
                <w:tcPr>
                  <w:tcW w:w="2416" w:type="dxa"/>
                  <w:vAlign w:val="center"/>
                </w:tcPr>
                <w:p w:rsidR="005A5B69" w:rsidRPr="001E6DA8" w:rsidRDefault="005A5B69" w:rsidP="005A5B69">
                  <w:pPr>
                    <w:spacing w:before="100" w:beforeAutospacing="1" w:after="100" w:afterAutospacing="1"/>
                    <w:jc w:val="center"/>
                    <w:rPr>
                      <w:rFonts w:ascii="Arial" w:eastAsia="Times New Roman" w:hAnsi="Arial" w:cs="Arial"/>
                    </w:rPr>
                  </w:pPr>
                  <w:r w:rsidRPr="002036D9">
                    <w:rPr>
                      <w:rFonts w:ascii="Arial" w:eastAsia="Times New Roman" w:hAnsi="Arial" w:cs="Arial"/>
                    </w:rPr>
                    <w:t>25</w:t>
                  </w:r>
                  <w:r w:rsidRPr="001E6DA8">
                    <w:rPr>
                      <w:rFonts w:ascii="Arial" w:eastAsia="Times New Roman" w:hAnsi="Arial" w:cs="Arial"/>
                    </w:rPr>
                    <w:t>,000</w:t>
                  </w:r>
                </w:p>
              </w:tc>
            </w:tr>
          </w:tbl>
          <w:p w:rsidR="00DB33AB" w:rsidRPr="001E6DA8" w:rsidRDefault="00DB33AB" w:rsidP="004E601A">
            <w:pPr>
              <w:spacing w:after="0" w:line="240" w:lineRule="auto"/>
              <w:rPr>
                <w:rFonts w:ascii="Arial" w:eastAsia="Times New Roman" w:hAnsi="Arial" w:cs="Arial"/>
                <w:sz w:val="24"/>
                <w:szCs w:val="24"/>
              </w:rPr>
            </w:pPr>
          </w:p>
        </w:tc>
        <w:tc>
          <w:tcPr>
            <w:tcW w:w="0" w:type="auto"/>
            <w:vAlign w:val="center"/>
            <w:hideMark/>
          </w:tcPr>
          <w:p w:rsidR="00DB33AB" w:rsidRPr="001E6DA8" w:rsidRDefault="00DB33AB" w:rsidP="004E601A">
            <w:pPr>
              <w:spacing w:after="0" w:line="240" w:lineRule="auto"/>
              <w:rPr>
                <w:rFonts w:ascii="Arial" w:eastAsia="Times New Roman" w:hAnsi="Arial" w:cs="Arial"/>
                <w:sz w:val="24"/>
                <w:szCs w:val="24"/>
              </w:rPr>
            </w:pPr>
          </w:p>
        </w:tc>
        <w:tc>
          <w:tcPr>
            <w:tcW w:w="0" w:type="auto"/>
            <w:vAlign w:val="center"/>
            <w:hideMark/>
          </w:tcPr>
          <w:p w:rsidR="00DB33AB" w:rsidRPr="001E6DA8" w:rsidRDefault="00DB33AB" w:rsidP="004E601A">
            <w:pPr>
              <w:spacing w:after="0" w:line="240" w:lineRule="auto"/>
              <w:rPr>
                <w:rFonts w:ascii="Arial" w:eastAsia="Times New Roman" w:hAnsi="Arial" w:cs="Arial"/>
                <w:sz w:val="24"/>
                <w:szCs w:val="24"/>
              </w:rPr>
            </w:pPr>
          </w:p>
        </w:tc>
        <w:tc>
          <w:tcPr>
            <w:tcW w:w="302" w:type="dxa"/>
            <w:vAlign w:val="center"/>
            <w:hideMark/>
          </w:tcPr>
          <w:p w:rsidR="001E6DA8" w:rsidRPr="001E6DA8" w:rsidRDefault="000B47C8" w:rsidP="004E601A">
            <w:pPr>
              <w:spacing w:before="100" w:beforeAutospacing="1" w:after="100" w:afterAutospacing="1" w:line="240" w:lineRule="auto"/>
              <w:rPr>
                <w:rFonts w:ascii="Arial" w:eastAsia="Times New Roman" w:hAnsi="Arial" w:cs="Arial"/>
                <w:sz w:val="24"/>
                <w:szCs w:val="24"/>
              </w:rPr>
            </w:pPr>
          </w:p>
        </w:tc>
      </w:tr>
    </w:tbl>
    <w:p w:rsidR="00787700" w:rsidRDefault="000B47C8"/>
    <w:p w:rsidR="008E3A17" w:rsidRPr="001E6DA8" w:rsidRDefault="008E3A17" w:rsidP="008E3A17">
      <w:pPr>
        <w:spacing w:before="100" w:beforeAutospacing="1" w:after="100" w:afterAutospacing="1" w:line="240" w:lineRule="auto"/>
        <w:rPr>
          <w:rFonts w:ascii="Arial" w:eastAsia="Times New Roman" w:hAnsi="Arial" w:cs="Arial"/>
          <w:sz w:val="24"/>
          <w:szCs w:val="24"/>
        </w:rPr>
      </w:pPr>
      <w:r w:rsidRPr="001E6DA8">
        <w:rPr>
          <w:rFonts w:ascii="Arial" w:eastAsia="Times New Roman" w:hAnsi="Arial" w:cs="Arial"/>
          <w:sz w:val="24"/>
          <w:szCs w:val="24"/>
        </w:rPr>
        <w:t>The schedule of bidding activities are herein stated below:</w:t>
      </w:r>
    </w:p>
    <w:tbl>
      <w:tblPr>
        <w:tblStyle w:val="TableGrid"/>
        <w:tblW w:w="0" w:type="auto"/>
        <w:tblLook w:val="04A0" w:firstRow="1" w:lastRow="0" w:firstColumn="1" w:lastColumn="0" w:noHBand="0" w:noVBand="1"/>
      </w:tblPr>
      <w:tblGrid>
        <w:gridCol w:w="3011"/>
        <w:gridCol w:w="3000"/>
        <w:gridCol w:w="3008"/>
      </w:tblGrid>
      <w:tr w:rsidR="008E3A17" w:rsidTr="008E3A17">
        <w:tc>
          <w:tcPr>
            <w:tcW w:w="3081" w:type="dxa"/>
          </w:tcPr>
          <w:p w:rsidR="008E3A17" w:rsidRPr="008E3A17" w:rsidRDefault="008E3A17">
            <w:pPr>
              <w:rPr>
                <w:rFonts w:ascii="Arial" w:hAnsi="Arial" w:cs="Arial"/>
                <w:sz w:val="24"/>
                <w:szCs w:val="24"/>
              </w:rPr>
            </w:pPr>
            <w:r w:rsidRPr="008E3A17">
              <w:rPr>
                <w:rFonts w:ascii="Arial" w:hAnsi="Arial" w:cs="Arial"/>
                <w:sz w:val="24"/>
                <w:szCs w:val="24"/>
              </w:rPr>
              <w:t>Activities</w:t>
            </w:r>
          </w:p>
        </w:tc>
        <w:tc>
          <w:tcPr>
            <w:tcW w:w="3082" w:type="dxa"/>
          </w:tcPr>
          <w:p w:rsidR="008E3A17" w:rsidRPr="008E3A17" w:rsidRDefault="008E3A17">
            <w:pPr>
              <w:rPr>
                <w:rFonts w:ascii="Arial" w:hAnsi="Arial" w:cs="Arial"/>
                <w:sz w:val="24"/>
                <w:szCs w:val="24"/>
              </w:rPr>
            </w:pPr>
            <w:r w:rsidRPr="008E3A17">
              <w:rPr>
                <w:rFonts w:ascii="Arial" w:hAnsi="Arial" w:cs="Arial"/>
                <w:sz w:val="24"/>
                <w:szCs w:val="24"/>
              </w:rPr>
              <w:t>Schedule</w:t>
            </w:r>
          </w:p>
        </w:tc>
        <w:tc>
          <w:tcPr>
            <w:tcW w:w="3082" w:type="dxa"/>
          </w:tcPr>
          <w:p w:rsidR="008E3A17" w:rsidRPr="008E3A17" w:rsidRDefault="008E3A17">
            <w:pPr>
              <w:rPr>
                <w:rFonts w:ascii="Arial" w:hAnsi="Arial" w:cs="Arial"/>
                <w:sz w:val="24"/>
                <w:szCs w:val="24"/>
              </w:rPr>
            </w:pPr>
            <w:r w:rsidRPr="008E3A17">
              <w:rPr>
                <w:rFonts w:ascii="Arial" w:hAnsi="Arial" w:cs="Arial"/>
                <w:sz w:val="24"/>
                <w:szCs w:val="24"/>
              </w:rPr>
              <w:t>Venue</w:t>
            </w:r>
          </w:p>
        </w:tc>
      </w:tr>
      <w:tr w:rsidR="008E3A17" w:rsidTr="000B47C8">
        <w:trPr>
          <w:trHeight w:val="1403"/>
        </w:trPr>
        <w:tc>
          <w:tcPr>
            <w:tcW w:w="3081" w:type="dxa"/>
            <w:vAlign w:val="center"/>
          </w:tcPr>
          <w:p w:rsidR="001E6DA8" w:rsidRPr="001E6DA8" w:rsidRDefault="008E3A17" w:rsidP="004E601A">
            <w:pPr>
              <w:spacing w:before="100" w:beforeAutospacing="1" w:after="100" w:afterAutospacing="1"/>
              <w:jc w:val="both"/>
              <w:rPr>
                <w:rFonts w:ascii="Arial" w:eastAsia="Times New Roman" w:hAnsi="Arial" w:cs="Arial"/>
                <w:sz w:val="18"/>
                <w:szCs w:val="18"/>
              </w:rPr>
            </w:pPr>
            <w:r w:rsidRPr="001E6DA8">
              <w:rPr>
                <w:rFonts w:ascii="Arial" w:eastAsia="Times New Roman" w:hAnsi="Arial" w:cs="Arial"/>
                <w:sz w:val="18"/>
                <w:szCs w:val="18"/>
              </w:rPr>
              <w:t>Posting of Request for Quotation</w:t>
            </w:r>
          </w:p>
        </w:tc>
        <w:tc>
          <w:tcPr>
            <w:tcW w:w="3082" w:type="dxa"/>
            <w:vAlign w:val="center"/>
          </w:tcPr>
          <w:p w:rsidR="001E6DA8" w:rsidRPr="001E6DA8" w:rsidRDefault="008E3A17" w:rsidP="004E601A">
            <w:pPr>
              <w:spacing w:before="100" w:beforeAutospacing="1" w:after="100" w:afterAutospacing="1"/>
              <w:jc w:val="both"/>
              <w:rPr>
                <w:rFonts w:ascii="Arial" w:eastAsia="Times New Roman" w:hAnsi="Arial" w:cs="Arial"/>
                <w:sz w:val="18"/>
                <w:szCs w:val="18"/>
              </w:rPr>
            </w:pPr>
            <w:r w:rsidRPr="002040A3">
              <w:rPr>
                <w:rFonts w:ascii="Arial" w:eastAsia="Times New Roman" w:hAnsi="Arial" w:cs="Arial"/>
                <w:sz w:val="18"/>
                <w:szCs w:val="18"/>
              </w:rPr>
              <w:t>23 November 2016</w:t>
            </w:r>
          </w:p>
        </w:tc>
        <w:tc>
          <w:tcPr>
            <w:tcW w:w="3082" w:type="dxa"/>
          </w:tcPr>
          <w:p w:rsidR="008E3A17" w:rsidRPr="002040A3" w:rsidRDefault="008E3A17" w:rsidP="008E3A17">
            <w:pPr>
              <w:ind w:left="184"/>
              <w:rPr>
                <w:rFonts w:ascii="Tahoma" w:eastAsia="Tahoma" w:hAnsi="Tahoma" w:cs="Tahoma"/>
                <w:sz w:val="18"/>
                <w:szCs w:val="18"/>
              </w:rPr>
            </w:pPr>
            <w:r w:rsidRPr="002040A3">
              <w:rPr>
                <w:rFonts w:ascii="Tahoma" w:eastAsia="Tahoma" w:hAnsi="Tahoma" w:cs="Tahoma"/>
                <w:b/>
                <w:spacing w:val="1"/>
                <w:sz w:val="18"/>
                <w:szCs w:val="18"/>
              </w:rPr>
              <w:t>PSA-B</w:t>
            </w:r>
            <w:r w:rsidRPr="002040A3">
              <w:rPr>
                <w:rFonts w:ascii="Tahoma" w:eastAsia="Tahoma" w:hAnsi="Tahoma" w:cs="Tahoma"/>
                <w:b/>
                <w:spacing w:val="-1"/>
                <w:sz w:val="18"/>
                <w:szCs w:val="18"/>
              </w:rPr>
              <w:t>A</w:t>
            </w:r>
            <w:r w:rsidRPr="002040A3">
              <w:rPr>
                <w:rFonts w:ascii="Tahoma" w:eastAsia="Tahoma" w:hAnsi="Tahoma" w:cs="Tahoma"/>
                <w:b/>
                <w:sz w:val="18"/>
                <w:szCs w:val="18"/>
              </w:rPr>
              <w:t>C</w:t>
            </w:r>
            <w:r w:rsidRPr="002040A3">
              <w:rPr>
                <w:rFonts w:ascii="Tahoma" w:eastAsia="Tahoma" w:hAnsi="Tahoma" w:cs="Tahoma"/>
                <w:b/>
                <w:spacing w:val="-2"/>
                <w:sz w:val="18"/>
                <w:szCs w:val="18"/>
              </w:rPr>
              <w:t xml:space="preserve"> </w:t>
            </w:r>
            <w:r w:rsidRPr="002040A3">
              <w:rPr>
                <w:rFonts w:ascii="Tahoma" w:eastAsia="Tahoma" w:hAnsi="Tahoma" w:cs="Tahoma"/>
                <w:b/>
                <w:spacing w:val="-1"/>
                <w:sz w:val="18"/>
                <w:szCs w:val="18"/>
              </w:rPr>
              <w:t>Se</w:t>
            </w:r>
            <w:r w:rsidRPr="002040A3">
              <w:rPr>
                <w:rFonts w:ascii="Tahoma" w:eastAsia="Tahoma" w:hAnsi="Tahoma" w:cs="Tahoma"/>
                <w:b/>
                <w:sz w:val="18"/>
                <w:szCs w:val="18"/>
              </w:rPr>
              <w:t>c</w:t>
            </w:r>
            <w:r w:rsidRPr="002040A3">
              <w:rPr>
                <w:rFonts w:ascii="Tahoma" w:eastAsia="Tahoma" w:hAnsi="Tahoma" w:cs="Tahoma"/>
                <w:b/>
                <w:spacing w:val="-1"/>
                <w:sz w:val="18"/>
                <w:szCs w:val="18"/>
              </w:rPr>
              <w:t>re</w:t>
            </w:r>
            <w:r w:rsidRPr="002040A3">
              <w:rPr>
                <w:rFonts w:ascii="Tahoma" w:eastAsia="Tahoma" w:hAnsi="Tahoma" w:cs="Tahoma"/>
                <w:b/>
                <w:spacing w:val="1"/>
                <w:sz w:val="18"/>
                <w:szCs w:val="18"/>
              </w:rPr>
              <w:t>t</w:t>
            </w:r>
            <w:r w:rsidRPr="002040A3">
              <w:rPr>
                <w:rFonts w:ascii="Tahoma" w:eastAsia="Tahoma" w:hAnsi="Tahoma" w:cs="Tahoma"/>
                <w:b/>
                <w:sz w:val="18"/>
                <w:szCs w:val="18"/>
              </w:rPr>
              <w:t>a</w:t>
            </w:r>
            <w:r w:rsidRPr="002040A3">
              <w:rPr>
                <w:rFonts w:ascii="Tahoma" w:eastAsia="Tahoma" w:hAnsi="Tahoma" w:cs="Tahoma"/>
                <w:b/>
                <w:spacing w:val="-1"/>
                <w:sz w:val="18"/>
                <w:szCs w:val="18"/>
              </w:rPr>
              <w:t>r</w:t>
            </w:r>
            <w:r w:rsidRPr="002040A3">
              <w:rPr>
                <w:rFonts w:ascii="Tahoma" w:eastAsia="Tahoma" w:hAnsi="Tahoma" w:cs="Tahoma"/>
                <w:b/>
                <w:spacing w:val="2"/>
                <w:sz w:val="18"/>
                <w:szCs w:val="18"/>
              </w:rPr>
              <w:t>i</w:t>
            </w:r>
            <w:r w:rsidRPr="002040A3">
              <w:rPr>
                <w:rFonts w:ascii="Tahoma" w:eastAsia="Tahoma" w:hAnsi="Tahoma" w:cs="Tahoma"/>
                <w:b/>
                <w:sz w:val="18"/>
                <w:szCs w:val="18"/>
              </w:rPr>
              <w:t>at</w:t>
            </w:r>
            <w:r>
              <w:rPr>
                <w:rFonts w:ascii="Tahoma" w:eastAsia="Tahoma" w:hAnsi="Tahoma" w:cs="Tahoma"/>
                <w:b/>
                <w:sz w:val="18"/>
                <w:szCs w:val="18"/>
              </w:rPr>
              <w:t xml:space="preserve"> c/o Joseph P. </w:t>
            </w:r>
            <w:proofErr w:type="spellStart"/>
            <w:r>
              <w:rPr>
                <w:rFonts w:ascii="Tahoma" w:eastAsia="Tahoma" w:hAnsi="Tahoma" w:cs="Tahoma"/>
                <w:b/>
                <w:sz w:val="18"/>
                <w:szCs w:val="18"/>
              </w:rPr>
              <w:t>Cajita</w:t>
            </w:r>
            <w:proofErr w:type="spellEnd"/>
          </w:p>
          <w:p w:rsidR="008E3A17" w:rsidRPr="002040A3" w:rsidRDefault="008E3A17" w:rsidP="008E3A17">
            <w:pPr>
              <w:ind w:left="184"/>
              <w:rPr>
                <w:rFonts w:ascii="Tahoma" w:eastAsia="Tahoma" w:hAnsi="Tahoma" w:cs="Tahoma"/>
                <w:sz w:val="18"/>
                <w:szCs w:val="18"/>
              </w:rPr>
            </w:pPr>
            <w:r w:rsidRPr="002040A3">
              <w:rPr>
                <w:rFonts w:ascii="Tahoma" w:eastAsia="Tahoma" w:hAnsi="Tahoma" w:cs="Tahoma"/>
                <w:sz w:val="18"/>
                <w:szCs w:val="18"/>
              </w:rPr>
              <w:t>11</w:t>
            </w:r>
            <w:r w:rsidRPr="002040A3">
              <w:rPr>
                <w:rFonts w:ascii="Tahoma" w:eastAsia="Tahoma" w:hAnsi="Tahoma" w:cs="Tahoma"/>
                <w:sz w:val="18"/>
                <w:szCs w:val="18"/>
                <w:vertAlign w:val="superscript"/>
              </w:rPr>
              <w:t>th</w:t>
            </w:r>
            <w:r w:rsidRPr="002040A3">
              <w:rPr>
                <w:rFonts w:ascii="Tahoma" w:eastAsia="Tahoma" w:hAnsi="Tahoma" w:cs="Tahoma"/>
                <w:sz w:val="18"/>
                <w:szCs w:val="18"/>
              </w:rPr>
              <w:t xml:space="preserve"> Floor, </w:t>
            </w:r>
            <w:proofErr w:type="spellStart"/>
            <w:r w:rsidRPr="002040A3">
              <w:rPr>
                <w:rFonts w:ascii="Tahoma" w:eastAsia="Tahoma" w:hAnsi="Tahoma" w:cs="Tahoma"/>
                <w:sz w:val="18"/>
                <w:szCs w:val="18"/>
              </w:rPr>
              <w:t>Cyberpod</w:t>
            </w:r>
            <w:proofErr w:type="spellEnd"/>
            <w:r w:rsidRPr="002040A3">
              <w:rPr>
                <w:rFonts w:ascii="Tahoma" w:eastAsia="Tahoma" w:hAnsi="Tahoma" w:cs="Tahoma"/>
                <w:sz w:val="18"/>
                <w:szCs w:val="18"/>
              </w:rPr>
              <w:t xml:space="preserve"> </w:t>
            </w:r>
            <w:proofErr w:type="spellStart"/>
            <w:r w:rsidRPr="002040A3">
              <w:rPr>
                <w:rFonts w:ascii="Tahoma" w:eastAsia="Tahoma" w:hAnsi="Tahoma" w:cs="Tahoma"/>
                <w:sz w:val="18"/>
                <w:szCs w:val="18"/>
              </w:rPr>
              <w:t>Centris</w:t>
            </w:r>
            <w:proofErr w:type="spellEnd"/>
            <w:r w:rsidRPr="002040A3">
              <w:rPr>
                <w:rFonts w:ascii="Tahoma" w:eastAsia="Tahoma" w:hAnsi="Tahoma" w:cs="Tahoma"/>
                <w:sz w:val="18"/>
                <w:szCs w:val="18"/>
              </w:rPr>
              <w:t xml:space="preserve"> One, Eton </w:t>
            </w:r>
            <w:proofErr w:type="spellStart"/>
            <w:r w:rsidRPr="002040A3">
              <w:rPr>
                <w:rFonts w:ascii="Tahoma" w:eastAsia="Tahoma" w:hAnsi="Tahoma" w:cs="Tahoma"/>
                <w:sz w:val="18"/>
                <w:szCs w:val="18"/>
              </w:rPr>
              <w:t>Centris</w:t>
            </w:r>
            <w:proofErr w:type="spellEnd"/>
            <w:r w:rsidRPr="002040A3">
              <w:rPr>
                <w:rFonts w:ascii="Tahoma" w:eastAsia="Tahoma" w:hAnsi="Tahoma" w:cs="Tahoma"/>
                <w:sz w:val="18"/>
                <w:szCs w:val="18"/>
              </w:rPr>
              <w:t xml:space="preserve">, EDSA cor. Quezon Ave., </w:t>
            </w:r>
            <w:proofErr w:type="spellStart"/>
            <w:r w:rsidRPr="002040A3">
              <w:rPr>
                <w:rFonts w:ascii="Tahoma" w:eastAsia="Tahoma" w:hAnsi="Tahoma" w:cs="Tahoma"/>
                <w:sz w:val="18"/>
                <w:szCs w:val="18"/>
              </w:rPr>
              <w:t>D</w:t>
            </w:r>
            <w:r w:rsidRPr="002040A3">
              <w:rPr>
                <w:rFonts w:ascii="Tahoma" w:eastAsia="Tahoma" w:hAnsi="Tahoma" w:cs="Tahoma"/>
                <w:spacing w:val="1"/>
                <w:sz w:val="18"/>
                <w:szCs w:val="18"/>
              </w:rPr>
              <w:t>i</w:t>
            </w:r>
            <w:r w:rsidRPr="002040A3">
              <w:rPr>
                <w:rFonts w:ascii="Tahoma" w:eastAsia="Tahoma" w:hAnsi="Tahoma" w:cs="Tahoma"/>
                <w:sz w:val="18"/>
                <w:szCs w:val="18"/>
              </w:rPr>
              <w:t>liman</w:t>
            </w:r>
            <w:proofErr w:type="spellEnd"/>
            <w:r w:rsidRPr="002040A3">
              <w:rPr>
                <w:rFonts w:ascii="Tahoma" w:eastAsia="Tahoma" w:hAnsi="Tahoma" w:cs="Tahoma"/>
                <w:sz w:val="18"/>
                <w:szCs w:val="18"/>
              </w:rPr>
              <w:t>, Q</w:t>
            </w:r>
            <w:r w:rsidRPr="002040A3">
              <w:rPr>
                <w:rFonts w:ascii="Tahoma" w:eastAsia="Tahoma" w:hAnsi="Tahoma" w:cs="Tahoma"/>
                <w:spacing w:val="1"/>
                <w:sz w:val="18"/>
                <w:szCs w:val="18"/>
              </w:rPr>
              <w:t>ue</w:t>
            </w:r>
            <w:r w:rsidRPr="002040A3">
              <w:rPr>
                <w:rFonts w:ascii="Tahoma" w:eastAsia="Tahoma" w:hAnsi="Tahoma" w:cs="Tahoma"/>
                <w:spacing w:val="-1"/>
                <w:sz w:val="18"/>
                <w:szCs w:val="18"/>
              </w:rPr>
              <w:t>z</w:t>
            </w:r>
            <w:r w:rsidRPr="002040A3">
              <w:rPr>
                <w:rFonts w:ascii="Tahoma" w:eastAsia="Tahoma" w:hAnsi="Tahoma" w:cs="Tahoma"/>
                <w:sz w:val="18"/>
                <w:szCs w:val="18"/>
              </w:rPr>
              <w:t xml:space="preserve">on </w:t>
            </w:r>
            <w:r w:rsidRPr="002040A3">
              <w:rPr>
                <w:rFonts w:ascii="Tahoma" w:eastAsia="Tahoma" w:hAnsi="Tahoma" w:cs="Tahoma"/>
                <w:spacing w:val="4"/>
                <w:sz w:val="18"/>
                <w:szCs w:val="18"/>
              </w:rPr>
              <w:t>C</w:t>
            </w:r>
            <w:r w:rsidRPr="002040A3">
              <w:rPr>
                <w:rFonts w:ascii="Tahoma" w:eastAsia="Tahoma" w:hAnsi="Tahoma" w:cs="Tahoma"/>
                <w:sz w:val="18"/>
                <w:szCs w:val="18"/>
              </w:rPr>
              <w:t>ity</w:t>
            </w:r>
          </w:p>
          <w:p w:rsidR="008E3A17" w:rsidRDefault="008E3A17"/>
        </w:tc>
      </w:tr>
      <w:tr w:rsidR="008E3A17" w:rsidTr="00DA271F">
        <w:tc>
          <w:tcPr>
            <w:tcW w:w="3081" w:type="dxa"/>
            <w:vAlign w:val="center"/>
          </w:tcPr>
          <w:p w:rsidR="001E6DA8" w:rsidRPr="001E6DA8" w:rsidRDefault="008E3A17" w:rsidP="004E601A">
            <w:pPr>
              <w:spacing w:before="100" w:beforeAutospacing="1" w:after="100" w:afterAutospacing="1"/>
              <w:jc w:val="both"/>
              <w:rPr>
                <w:rFonts w:ascii="Arial" w:eastAsia="Times New Roman" w:hAnsi="Arial" w:cs="Arial"/>
                <w:sz w:val="18"/>
                <w:szCs w:val="18"/>
              </w:rPr>
            </w:pPr>
            <w:r w:rsidRPr="001E6DA8">
              <w:rPr>
                <w:rFonts w:ascii="Arial" w:eastAsia="Times New Roman" w:hAnsi="Arial" w:cs="Arial"/>
                <w:sz w:val="18"/>
                <w:szCs w:val="18"/>
              </w:rPr>
              <w:t>Issuance and Availability of Request for Quotation</w:t>
            </w:r>
          </w:p>
        </w:tc>
        <w:tc>
          <w:tcPr>
            <w:tcW w:w="3082" w:type="dxa"/>
            <w:vAlign w:val="center"/>
          </w:tcPr>
          <w:p w:rsidR="001E6DA8" w:rsidRPr="001E6DA8" w:rsidRDefault="008E3A17" w:rsidP="004E601A">
            <w:pPr>
              <w:spacing w:before="100" w:beforeAutospacing="1" w:after="100" w:afterAutospacing="1"/>
              <w:jc w:val="both"/>
              <w:rPr>
                <w:rFonts w:ascii="Arial" w:eastAsia="Times New Roman" w:hAnsi="Arial" w:cs="Arial"/>
                <w:sz w:val="18"/>
                <w:szCs w:val="18"/>
              </w:rPr>
            </w:pPr>
            <w:r>
              <w:rPr>
                <w:rFonts w:ascii="Arial" w:eastAsia="Times New Roman" w:hAnsi="Arial" w:cs="Arial"/>
                <w:sz w:val="18"/>
                <w:szCs w:val="18"/>
              </w:rPr>
              <w:t>23-25 November 2016</w:t>
            </w:r>
          </w:p>
        </w:tc>
        <w:tc>
          <w:tcPr>
            <w:tcW w:w="3082" w:type="dxa"/>
          </w:tcPr>
          <w:p w:rsidR="008E3A17" w:rsidRDefault="00D51BF7">
            <w:r>
              <w:t>17</w:t>
            </w:r>
            <w:r w:rsidRPr="00D51BF7">
              <w:rPr>
                <w:vertAlign w:val="superscript"/>
              </w:rPr>
              <w:t>th</w:t>
            </w:r>
            <w:r>
              <w:t xml:space="preserve"> Floor, </w:t>
            </w:r>
            <w:proofErr w:type="spellStart"/>
            <w:r>
              <w:t>Cyberpod</w:t>
            </w:r>
            <w:proofErr w:type="spellEnd"/>
            <w:r>
              <w:t xml:space="preserve"> </w:t>
            </w:r>
            <w:proofErr w:type="spellStart"/>
            <w:r>
              <w:t>Centris</w:t>
            </w:r>
            <w:proofErr w:type="spellEnd"/>
            <w:r>
              <w:t xml:space="preserve"> Three, Eton </w:t>
            </w:r>
            <w:proofErr w:type="spellStart"/>
            <w:r>
              <w:t>Centris</w:t>
            </w:r>
            <w:proofErr w:type="spellEnd"/>
            <w:r>
              <w:t>, EDSA, Q.C.</w:t>
            </w:r>
          </w:p>
        </w:tc>
      </w:tr>
      <w:tr w:rsidR="00D51BF7" w:rsidTr="00DA271F">
        <w:tc>
          <w:tcPr>
            <w:tcW w:w="3081" w:type="dxa"/>
            <w:vAlign w:val="center"/>
          </w:tcPr>
          <w:p w:rsidR="001E6DA8" w:rsidRPr="001E6DA8" w:rsidRDefault="00D51BF7" w:rsidP="004E601A">
            <w:pPr>
              <w:spacing w:before="100" w:beforeAutospacing="1" w:after="100" w:afterAutospacing="1"/>
              <w:jc w:val="both"/>
              <w:rPr>
                <w:rFonts w:ascii="Arial" w:eastAsia="Times New Roman" w:hAnsi="Arial" w:cs="Arial"/>
                <w:sz w:val="18"/>
                <w:szCs w:val="18"/>
              </w:rPr>
            </w:pPr>
            <w:r w:rsidRPr="001E6DA8">
              <w:rPr>
                <w:rFonts w:ascii="Arial" w:eastAsia="Times New Roman" w:hAnsi="Arial" w:cs="Arial"/>
                <w:sz w:val="18"/>
                <w:szCs w:val="18"/>
              </w:rPr>
              <w:t>Pre-Negotiation Conference</w:t>
            </w:r>
          </w:p>
        </w:tc>
        <w:tc>
          <w:tcPr>
            <w:tcW w:w="3082" w:type="dxa"/>
            <w:vAlign w:val="center"/>
          </w:tcPr>
          <w:p w:rsidR="001E6DA8" w:rsidRPr="001E6DA8" w:rsidRDefault="00D51BF7" w:rsidP="004E601A">
            <w:pPr>
              <w:spacing w:before="100" w:beforeAutospacing="1" w:after="100" w:afterAutospacing="1"/>
              <w:jc w:val="both"/>
              <w:rPr>
                <w:rFonts w:ascii="Arial" w:eastAsia="Times New Roman" w:hAnsi="Arial" w:cs="Arial"/>
                <w:sz w:val="18"/>
                <w:szCs w:val="18"/>
              </w:rPr>
            </w:pPr>
            <w:r>
              <w:rPr>
                <w:rFonts w:ascii="Arial" w:eastAsia="Times New Roman" w:hAnsi="Arial" w:cs="Arial"/>
                <w:sz w:val="18"/>
                <w:szCs w:val="18"/>
              </w:rPr>
              <w:t>01 December 2016 10:30AM</w:t>
            </w:r>
          </w:p>
        </w:tc>
        <w:tc>
          <w:tcPr>
            <w:tcW w:w="3082" w:type="dxa"/>
          </w:tcPr>
          <w:p w:rsidR="00D51BF7" w:rsidRDefault="00D51BF7" w:rsidP="004E601A">
            <w:r>
              <w:t>17</w:t>
            </w:r>
            <w:r w:rsidRPr="00D51BF7">
              <w:rPr>
                <w:vertAlign w:val="superscript"/>
              </w:rPr>
              <w:t>th</w:t>
            </w:r>
            <w:r>
              <w:t xml:space="preserve"> Floor, </w:t>
            </w:r>
            <w:proofErr w:type="spellStart"/>
            <w:r>
              <w:t>Cyberpod</w:t>
            </w:r>
            <w:proofErr w:type="spellEnd"/>
            <w:r>
              <w:t xml:space="preserve"> </w:t>
            </w:r>
            <w:proofErr w:type="spellStart"/>
            <w:r>
              <w:t>Centris</w:t>
            </w:r>
            <w:proofErr w:type="spellEnd"/>
            <w:r>
              <w:t xml:space="preserve"> Three, Eton </w:t>
            </w:r>
            <w:proofErr w:type="spellStart"/>
            <w:r>
              <w:t>Centris</w:t>
            </w:r>
            <w:proofErr w:type="spellEnd"/>
            <w:r>
              <w:t>, EDSA, Q.C.</w:t>
            </w:r>
          </w:p>
        </w:tc>
      </w:tr>
      <w:tr w:rsidR="00D51BF7" w:rsidTr="00DA271F">
        <w:tc>
          <w:tcPr>
            <w:tcW w:w="3081" w:type="dxa"/>
            <w:vAlign w:val="center"/>
          </w:tcPr>
          <w:p w:rsidR="001E6DA8" w:rsidRPr="001E6DA8" w:rsidRDefault="00D51BF7" w:rsidP="004E601A">
            <w:pPr>
              <w:spacing w:before="100" w:beforeAutospacing="1" w:after="100" w:afterAutospacing="1"/>
              <w:jc w:val="both"/>
              <w:rPr>
                <w:rFonts w:ascii="Arial" w:eastAsia="Times New Roman" w:hAnsi="Arial" w:cs="Arial"/>
                <w:sz w:val="18"/>
                <w:szCs w:val="18"/>
              </w:rPr>
            </w:pPr>
            <w:r w:rsidRPr="001E6DA8">
              <w:rPr>
                <w:rFonts w:ascii="Arial" w:eastAsia="Times New Roman" w:hAnsi="Arial" w:cs="Arial"/>
                <w:sz w:val="18"/>
                <w:szCs w:val="18"/>
              </w:rPr>
              <w:t>Submission of Eligibility, Technical Components and Financial Documents</w:t>
            </w:r>
          </w:p>
        </w:tc>
        <w:tc>
          <w:tcPr>
            <w:tcW w:w="3082" w:type="dxa"/>
            <w:vAlign w:val="center"/>
          </w:tcPr>
          <w:p w:rsidR="001E6DA8" w:rsidRPr="001E6DA8" w:rsidRDefault="00D51BF7" w:rsidP="004E601A">
            <w:pPr>
              <w:spacing w:before="100" w:beforeAutospacing="1" w:after="100" w:afterAutospacing="1"/>
              <w:jc w:val="both"/>
              <w:rPr>
                <w:rFonts w:ascii="Arial" w:eastAsia="Times New Roman" w:hAnsi="Arial" w:cs="Arial"/>
                <w:sz w:val="18"/>
                <w:szCs w:val="18"/>
              </w:rPr>
            </w:pPr>
            <w:r>
              <w:rPr>
                <w:rFonts w:ascii="Arial" w:eastAsia="Times New Roman" w:hAnsi="Arial" w:cs="Arial"/>
                <w:sz w:val="18"/>
                <w:szCs w:val="18"/>
              </w:rPr>
              <w:t>02 December 2016 10:30AM</w:t>
            </w:r>
          </w:p>
        </w:tc>
        <w:tc>
          <w:tcPr>
            <w:tcW w:w="3082" w:type="dxa"/>
          </w:tcPr>
          <w:p w:rsidR="00D51BF7" w:rsidRDefault="00D51BF7" w:rsidP="004E601A">
            <w:r>
              <w:t>17</w:t>
            </w:r>
            <w:r w:rsidRPr="00D51BF7">
              <w:rPr>
                <w:vertAlign w:val="superscript"/>
              </w:rPr>
              <w:t>th</w:t>
            </w:r>
            <w:r>
              <w:t xml:space="preserve"> Floor, </w:t>
            </w:r>
            <w:proofErr w:type="spellStart"/>
            <w:r>
              <w:t>Cyberpod</w:t>
            </w:r>
            <w:proofErr w:type="spellEnd"/>
            <w:r>
              <w:t xml:space="preserve"> </w:t>
            </w:r>
            <w:proofErr w:type="spellStart"/>
            <w:r>
              <w:t>Centris</w:t>
            </w:r>
            <w:proofErr w:type="spellEnd"/>
            <w:r>
              <w:t xml:space="preserve"> Three, Eton </w:t>
            </w:r>
            <w:proofErr w:type="spellStart"/>
            <w:r>
              <w:t>Centris</w:t>
            </w:r>
            <w:proofErr w:type="spellEnd"/>
            <w:r>
              <w:t>, EDSA, Q.C.</w:t>
            </w:r>
          </w:p>
        </w:tc>
      </w:tr>
      <w:tr w:rsidR="00D51BF7" w:rsidTr="00DA271F">
        <w:tc>
          <w:tcPr>
            <w:tcW w:w="3081" w:type="dxa"/>
            <w:vAlign w:val="center"/>
          </w:tcPr>
          <w:p w:rsidR="001E6DA8" w:rsidRPr="001E6DA8" w:rsidRDefault="00D51BF7" w:rsidP="004E601A">
            <w:pPr>
              <w:spacing w:before="100" w:beforeAutospacing="1" w:after="100" w:afterAutospacing="1"/>
              <w:jc w:val="both"/>
              <w:rPr>
                <w:rFonts w:ascii="Arial" w:eastAsia="Times New Roman" w:hAnsi="Arial" w:cs="Arial"/>
                <w:sz w:val="18"/>
                <w:szCs w:val="18"/>
              </w:rPr>
            </w:pPr>
            <w:r w:rsidRPr="001E6DA8">
              <w:rPr>
                <w:rFonts w:ascii="Arial" w:eastAsia="Times New Roman" w:hAnsi="Arial" w:cs="Arial"/>
                <w:sz w:val="18"/>
                <w:szCs w:val="18"/>
              </w:rPr>
              <w:t>Opening of Proposal/Offers and Negotiation</w:t>
            </w:r>
          </w:p>
        </w:tc>
        <w:tc>
          <w:tcPr>
            <w:tcW w:w="3082" w:type="dxa"/>
            <w:vAlign w:val="center"/>
          </w:tcPr>
          <w:p w:rsidR="001E6DA8" w:rsidRPr="001E6DA8" w:rsidRDefault="00D51BF7" w:rsidP="004E601A">
            <w:pPr>
              <w:spacing w:before="100" w:beforeAutospacing="1" w:after="100" w:afterAutospacing="1"/>
              <w:jc w:val="both"/>
              <w:rPr>
                <w:rFonts w:ascii="Arial" w:eastAsia="Times New Roman" w:hAnsi="Arial" w:cs="Arial"/>
                <w:sz w:val="18"/>
                <w:szCs w:val="18"/>
              </w:rPr>
            </w:pPr>
            <w:r>
              <w:rPr>
                <w:rFonts w:ascii="Arial" w:eastAsia="Times New Roman" w:hAnsi="Arial" w:cs="Arial"/>
                <w:sz w:val="18"/>
                <w:szCs w:val="18"/>
              </w:rPr>
              <w:t>02 December 2016 10:30AM</w:t>
            </w:r>
          </w:p>
        </w:tc>
        <w:tc>
          <w:tcPr>
            <w:tcW w:w="3082" w:type="dxa"/>
          </w:tcPr>
          <w:p w:rsidR="00D51BF7" w:rsidRDefault="00D51BF7" w:rsidP="004E601A">
            <w:r>
              <w:t>17</w:t>
            </w:r>
            <w:r w:rsidRPr="00D51BF7">
              <w:rPr>
                <w:vertAlign w:val="superscript"/>
              </w:rPr>
              <w:t>th</w:t>
            </w:r>
            <w:r>
              <w:t xml:space="preserve"> Floor, </w:t>
            </w:r>
            <w:proofErr w:type="spellStart"/>
            <w:r>
              <w:t>Cyberpod</w:t>
            </w:r>
            <w:proofErr w:type="spellEnd"/>
            <w:r>
              <w:t xml:space="preserve"> </w:t>
            </w:r>
            <w:proofErr w:type="spellStart"/>
            <w:r>
              <w:t>Centris</w:t>
            </w:r>
            <w:proofErr w:type="spellEnd"/>
            <w:r>
              <w:t xml:space="preserve"> Three, Eton </w:t>
            </w:r>
            <w:proofErr w:type="spellStart"/>
            <w:r>
              <w:t>Centris</w:t>
            </w:r>
            <w:proofErr w:type="spellEnd"/>
            <w:r>
              <w:t>, EDSA, Q.C.</w:t>
            </w:r>
          </w:p>
        </w:tc>
      </w:tr>
    </w:tbl>
    <w:p w:rsidR="008E3A17" w:rsidRDefault="008E3A17"/>
    <w:p w:rsidR="008058EE" w:rsidRDefault="008058EE" w:rsidP="00BC356B">
      <w:pPr>
        <w:spacing w:before="100" w:beforeAutospacing="1" w:after="100" w:afterAutospacing="1" w:line="240" w:lineRule="auto"/>
        <w:jc w:val="both"/>
        <w:rPr>
          <w:rFonts w:ascii="Arial" w:eastAsia="Times New Roman" w:hAnsi="Arial" w:cs="Arial"/>
          <w:sz w:val="24"/>
          <w:szCs w:val="24"/>
        </w:rPr>
      </w:pPr>
    </w:p>
    <w:p w:rsidR="008058EE" w:rsidRDefault="008058EE" w:rsidP="00BC356B">
      <w:pPr>
        <w:spacing w:before="100" w:beforeAutospacing="1" w:after="100" w:afterAutospacing="1" w:line="240" w:lineRule="auto"/>
        <w:jc w:val="both"/>
        <w:rPr>
          <w:rFonts w:ascii="Arial" w:eastAsia="Times New Roman" w:hAnsi="Arial" w:cs="Arial"/>
          <w:sz w:val="24"/>
          <w:szCs w:val="24"/>
        </w:rPr>
      </w:pPr>
    </w:p>
    <w:p w:rsidR="000B47C8" w:rsidRDefault="000B47C8" w:rsidP="00BC356B">
      <w:pPr>
        <w:spacing w:before="100" w:beforeAutospacing="1" w:after="100" w:afterAutospacing="1" w:line="240" w:lineRule="auto"/>
        <w:jc w:val="both"/>
        <w:rPr>
          <w:rFonts w:ascii="Arial" w:eastAsia="Times New Roman" w:hAnsi="Arial" w:cs="Arial"/>
          <w:sz w:val="24"/>
          <w:szCs w:val="24"/>
        </w:rPr>
      </w:pPr>
      <w:bookmarkStart w:id="0" w:name="_GoBack"/>
      <w:bookmarkEnd w:id="0"/>
    </w:p>
    <w:p w:rsidR="00BC356B" w:rsidRPr="001E6DA8" w:rsidRDefault="00BC356B" w:rsidP="00BC356B">
      <w:pPr>
        <w:spacing w:before="100" w:beforeAutospacing="1" w:after="100" w:afterAutospacing="1" w:line="240" w:lineRule="auto"/>
        <w:jc w:val="both"/>
        <w:rPr>
          <w:rFonts w:ascii="Arial" w:eastAsia="Times New Roman" w:hAnsi="Arial" w:cs="Arial"/>
          <w:sz w:val="24"/>
          <w:szCs w:val="24"/>
        </w:rPr>
      </w:pPr>
      <w:r w:rsidRPr="001E6DA8">
        <w:rPr>
          <w:rFonts w:ascii="Arial" w:eastAsia="Times New Roman" w:hAnsi="Arial" w:cs="Arial"/>
          <w:sz w:val="24"/>
          <w:szCs w:val="24"/>
        </w:rPr>
        <w:t>Invited Suppliers shall be issued a Negotiation Documents upon presentation of the Letter of Invitation.</w:t>
      </w:r>
    </w:p>
    <w:p w:rsidR="00BC356B" w:rsidRPr="001E6DA8" w:rsidRDefault="00BC356B" w:rsidP="00BC356B">
      <w:pPr>
        <w:spacing w:before="100" w:beforeAutospacing="1" w:after="100" w:afterAutospacing="1" w:line="240" w:lineRule="auto"/>
        <w:jc w:val="both"/>
        <w:rPr>
          <w:rFonts w:ascii="Arial" w:eastAsia="Times New Roman" w:hAnsi="Arial" w:cs="Arial"/>
          <w:sz w:val="24"/>
          <w:szCs w:val="24"/>
        </w:rPr>
      </w:pPr>
      <w:r w:rsidRPr="001E6DA8">
        <w:rPr>
          <w:rFonts w:ascii="Arial" w:eastAsia="Times New Roman" w:hAnsi="Arial" w:cs="Arial"/>
          <w:sz w:val="24"/>
          <w:szCs w:val="24"/>
        </w:rPr>
        <w:t xml:space="preserve">Other interested suppliers may acquire Negotiation Documents upon payment of a non- refundable fee as stated above through the </w:t>
      </w:r>
      <w:r w:rsidRPr="001E6DA8">
        <w:rPr>
          <w:rFonts w:ascii="Arial" w:eastAsia="Times New Roman" w:hAnsi="Arial" w:cs="Arial"/>
          <w:b/>
          <w:bCs/>
          <w:sz w:val="24"/>
          <w:szCs w:val="24"/>
        </w:rPr>
        <w:t xml:space="preserve">Bids and Awards Committee for </w:t>
      </w:r>
      <w:r>
        <w:rPr>
          <w:rFonts w:ascii="Arial" w:eastAsia="Times New Roman" w:hAnsi="Arial" w:cs="Arial"/>
          <w:b/>
          <w:bCs/>
          <w:sz w:val="24"/>
          <w:szCs w:val="24"/>
        </w:rPr>
        <w:t>Philippine Statistics Authority</w:t>
      </w:r>
      <w:r w:rsidRPr="001E6DA8">
        <w:rPr>
          <w:rFonts w:ascii="Arial" w:eastAsia="Times New Roman" w:hAnsi="Arial" w:cs="Arial"/>
          <w:b/>
          <w:bCs/>
          <w:sz w:val="24"/>
          <w:szCs w:val="24"/>
        </w:rPr>
        <w:t>,</w:t>
      </w:r>
      <w:r>
        <w:rPr>
          <w:rFonts w:ascii="Arial" w:eastAsia="Times New Roman" w:hAnsi="Arial" w:cs="Arial"/>
          <w:b/>
          <w:bCs/>
          <w:sz w:val="24"/>
          <w:szCs w:val="24"/>
        </w:rPr>
        <w:t xml:space="preserve"> 11</w:t>
      </w:r>
      <w:r w:rsidRPr="002040A3">
        <w:rPr>
          <w:rFonts w:ascii="Arial" w:eastAsia="Times New Roman" w:hAnsi="Arial" w:cs="Arial"/>
          <w:b/>
          <w:bCs/>
          <w:sz w:val="24"/>
          <w:szCs w:val="24"/>
          <w:vertAlign w:val="superscript"/>
        </w:rPr>
        <w:t>th</w:t>
      </w:r>
      <w:r>
        <w:rPr>
          <w:rFonts w:ascii="Arial" w:eastAsia="Times New Roman" w:hAnsi="Arial" w:cs="Arial"/>
          <w:b/>
          <w:bCs/>
          <w:sz w:val="24"/>
          <w:szCs w:val="24"/>
        </w:rPr>
        <w:t xml:space="preserve"> Floor</w:t>
      </w:r>
      <w:r w:rsidRPr="001E6DA8">
        <w:rPr>
          <w:rFonts w:ascii="Arial" w:eastAsia="Times New Roman" w:hAnsi="Arial" w:cs="Arial"/>
          <w:b/>
          <w:bCs/>
          <w:sz w:val="24"/>
          <w:szCs w:val="24"/>
        </w:rPr>
        <w:t xml:space="preserve"> </w:t>
      </w:r>
      <w:proofErr w:type="spellStart"/>
      <w:r>
        <w:rPr>
          <w:rFonts w:ascii="Arial" w:eastAsia="Times New Roman" w:hAnsi="Arial" w:cs="Arial"/>
          <w:b/>
          <w:bCs/>
          <w:sz w:val="24"/>
          <w:szCs w:val="24"/>
        </w:rPr>
        <w:t>Cyberpod</w:t>
      </w:r>
      <w:proofErr w:type="spellEnd"/>
      <w:r>
        <w:rPr>
          <w:rFonts w:ascii="Arial" w:eastAsia="Times New Roman" w:hAnsi="Arial" w:cs="Arial"/>
          <w:b/>
          <w:bCs/>
          <w:sz w:val="24"/>
          <w:szCs w:val="24"/>
        </w:rPr>
        <w:t xml:space="preserve"> </w:t>
      </w:r>
      <w:proofErr w:type="spellStart"/>
      <w:r>
        <w:rPr>
          <w:rFonts w:ascii="Arial" w:eastAsia="Times New Roman" w:hAnsi="Arial" w:cs="Arial"/>
          <w:b/>
          <w:bCs/>
          <w:sz w:val="24"/>
          <w:szCs w:val="24"/>
        </w:rPr>
        <w:t>Centris</w:t>
      </w:r>
      <w:proofErr w:type="spellEnd"/>
      <w:r>
        <w:rPr>
          <w:rFonts w:ascii="Arial" w:eastAsia="Times New Roman" w:hAnsi="Arial" w:cs="Arial"/>
          <w:b/>
          <w:bCs/>
          <w:sz w:val="24"/>
          <w:szCs w:val="24"/>
        </w:rPr>
        <w:t xml:space="preserve"> One, Eton </w:t>
      </w:r>
      <w:proofErr w:type="spellStart"/>
      <w:r>
        <w:rPr>
          <w:rFonts w:ascii="Arial" w:eastAsia="Times New Roman" w:hAnsi="Arial" w:cs="Arial"/>
          <w:b/>
          <w:bCs/>
          <w:sz w:val="24"/>
          <w:szCs w:val="24"/>
        </w:rPr>
        <w:t>Cntris</w:t>
      </w:r>
      <w:proofErr w:type="spellEnd"/>
      <w:r>
        <w:rPr>
          <w:rFonts w:ascii="Arial" w:eastAsia="Times New Roman" w:hAnsi="Arial" w:cs="Arial"/>
          <w:b/>
          <w:bCs/>
          <w:sz w:val="24"/>
          <w:szCs w:val="24"/>
        </w:rPr>
        <w:t xml:space="preserve">, EDSA cor. Quezon Avenue, </w:t>
      </w:r>
      <w:r w:rsidRPr="001E6DA8">
        <w:rPr>
          <w:rFonts w:ascii="Arial" w:eastAsia="Times New Roman" w:hAnsi="Arial" w:cs="Arial"/>
          <w:b/>
          <w:bCs/>
          <w:sz w:val="24"/>
          <w:szCs w:val="24"/>
        </w:rPr>
        <w:t>Quez</w:t>
      </w:r>
      <w:r>
        <w:rPr>
          <w:rFonts w:ascii="Arial" w:eastAsia="Times New Roman" w:hAnsi="Arial" w:cs="Arial"/>
          <w:b/>
          <w:bCs/>
          <w:sz w:val="24"/>
          <w:szCs w:val="24"/>
        </w:rPr>
        <w:t>on City from 9:00 AM to 5:00 PM</w:t>
      </w:r>
      <w:r w:rsidRPr="001E6DA8">
        <w:rPr>
          <w:rFonts w:ascii="Arial" w:eastAsia="Times New Roman" w:hAnsi="Arial" w:cs="Arial"/>
          <w:b/>
          <w:bCs/>
          <w:sz w:val="24"/>
          <w:szCs w:val="24"/>
        </w:rPr>
        <w:t>.</w:t>
      </w:r>
      <w:r w:rsidRPr="001E6DA8">
        <w:rPr>
          <w:rFonts w:ascii="Arial" w:eastAsia="Times New Roman" w:hAnsi="Arial" w:cs="Arial"/>
          <w:sz w:val="24"/>
          <w:szCs w:val="24"/>
        </w:rPr>
        <w:t xml:space="preserve"> Payment may be made over the counter through the ICT Office Cashier or through online payment.</w:t>
      </w:r>
    </w:p>
    <w:p w:rsidR="00BC356B" w:rsidRDefault="00BC356B" w:rsidP="00BC356B">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 xml:space="preserve">The PSA </w:t>
      </w:r>
      <w:r w:rsidRPr="001E6DA8">
        <w:rPr>
          <w:rFonts w:ascii="Arial" w:eastAsia="Times New Roman" w:hAnsi="Arial" w:cs="Arial"/>
          <w:sz w:val="24"/>
          <w:szCs w:val="24"/>
        </w:rPr>
        <w:t>reserves the right to accept or reject any or all bid proposals, to annul the procurement process at any time prior to contract award, without thereby incurring any liability to the affected Supplier or Suppliers.</w:t>
      </w:r>
    </w:p>
    <w:p w:rsidR="00BC356B" w:rsidRDefault="00BC356B" w:rsidP="00BC356B">
      <w:pPr>
        <w:spacing w:before="100" w:beforeAutospacing="1" w:after="100" w:afterAutospacing="1" w:line="240" w:lineRule="auto"/>
        <w:jc w:val="both"/>
        <w:rPr>
          <w:rFonts w:ascii="Arial" w:eastAsia="Times New Roman" w:hAnsi="Arial" w:cs="Arial"/>
          <w:sz w:val="24"/>
          <w:szCs w:val="24"/>
        </w:rPr>
      </w:pPr>
    </w:p>
    <w:p w:rsidR="00BC356B" w:rsidRPr="00BC356B" w:rsidRDefault="00BC356B" w:rsidP="00BC356B">
      <w:pPr>
        <w:spacing w:after="0" w:line="240" w:lineRule="auto"/>
        <w:jc w:val="both"/>
        <w:rPr>
          <w:rFonts w:ascii="Arial" w:eastAsia="Times New Roman" w:hAnsi="Arial" w:cs="Arial"/>
          <w:b/>
          <w:sz w:val="24"/>
          <w:szCs w:val="24"/>
        </w:rPr>
      </w:pPr>
      <w:r w:rsidRPr="00BC356B">
        <w:rPr>
          <w:rFonts w:ascii="Arial" w:eastAsia="Times New Roman" w:hAnsi="Arial" w:cs="Arial"/>
          <w:b/>
          <w:sz w:val="24"/>
          <w:szCs w:val="24"/>
        </w:rPr>
        <w:t>JOSIE B. PEREZ</w:t>
      </w:r>
    </w:p>
    <w:p w:rsidR="00BC356B" w:rsidRDefault="00BC356B" w:rsidP="00BC356B">
      <w:pPr>
        <w:spacing w:after="0" w:line="240" w:lineRule="auto"/>
        <w:jc w:val="both"/>
        <w:rPr>
          <w:rFonts w:ascii="Arial" w:eastAsia="Times New Roman" w:hAnsi="Arial" w:cs="Arial"/>
          <w:sz w:val="24"/>
          <w:szCs w:val="24"/>
        </w:rPr>
      </w:pPr>
      <w:r>
        <w:rPr>
          <w:rFonts w:ascii="Arial" w:eastAsia="Times New Roman" w:hAnsi="Arial" w:cs="Arial"/>
          <w:sz w:val="24"/>
          <w:szCs w:val="24"/>
        </w:rPr>
        <w:t>Deputy National Statistics</w:t>
      </w:r>
    </w:p>
    <w:p w:rsidR="00BC356B" w:rsidRPr="001E6DA8" w:rsidRDefault="00BC356B" w:rsidP="00BC356B">
      <w:pPr>
        <w:spacing w:after="0" w:line="240" w:lineRule="auto"/>
        <w:jc w:val="both"/>
        <w:rPr>
          <w:rFonts w:ascii="Arial" w:eastAsia="Times New Roman" w:hAnsi="Arial" w:cs="Arial"/>
          <w:sz w:val="24"/>
          <w:szCs w:val="24"/>
        </w:rPr>
      </w:pPr>
      <w:r>
        <w:rPr>
          <w:rFonts w:ascii="Arial" w:eastAsia="Times New Roman" w:hAnsi="Arial" w:cs="Arial"/>
          <w:sz w:val="24"/>
          <w:szCs w:val="24"/>
        </w:rPr>
        <w:t>BAC Chairperson</w:t>
      </w:r>
    </w:p>
    <w:p w:rsidR="00BC356B" w:rsidRDefault="00BC356B" w:rsidP="00BC356B">
      <w:pPr>
        <w:spacing w:after="0" w:line="240" w:lineRule="auto"/>
      </w:pPr>
    </w:p>
    <w:sectPr w:rsidR="00BC356B" w:rsidSect="00DB33AB">
      <w:pgSz w:w="11909" w:h="16834" w:code="9"/>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ojan pro">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AB"/>
    <w:rsid w:val="000B47C8"/>
    <w:rsid w:val="001A244A"/>
    <w:rsid w:val="002E00B0"/>
    <w:rsid w:val="004F5BE8"/>
    <w:rsid w:val="005A5B69"/>
    <w:rsid w:val="008058EE"/>
    <w:rsid w:val="008E3A17"/>
    <w:rsid w:val="00BC356B"/>
    <w:rsid w:val="00D51BF7"/>
    <w:rsid w:val="00DB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235A3-A9B8-4D9D-AE34-A0547245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33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33AB"/>
    <w:rPr>
      <w:b/>
      <w:bCs/>
    </w:rPr>
  </w:style>
  <w:style w:type="paragraph" w:styleId="Header">
    <w:name w:val="header"/>
    <w:basedOn w:val="Normal"/>
    <w:link w:val="HeaderChar"/>
    <w:uiPriority w:val="99"/>
    <w:unhideWhenUsed/>
    <w:rsid w:val="00DB33A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B33AB"/>
    <w:rPr>
      <w:rFonts w:ascii="Times New Roman" w:eastAsia="Times New Roman" w:hAnsi="Times New Roman" w:cs="Times New Roman"/>
      <w:sz w:val="24"/>
      <w:szCs w:val="24"/>
    </w:rPr>
  </w:style>
  <w:style w:type="table" w:styleId="TableGrid">
    <w:name w:val="Table Grid"/>
    <w:basedOn w:val="TableNormal"/>
    <w:uiPriority w:val="59"/>
    <w:rsid w:val="00DB33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E3A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annabel-PSA</dc:creator>
  <cp:lastModifiedBy>NSO</cp:lastModifiedBy>
  <cp:revision>5</cp:revision>
  <dcterms:created xsi:type="dcterms:W3CDTF">2016-11-22T07:30:00Z</dcterms:created>
  <dcterms:modified xsi:type="dcterms:W3CDTF">2016-11-22T07:37:00Z</dcterms:modified>
</cp:coreProperties>
</file>