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7"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2250"/>
        <w:gridCol w:w="3240"/>
        <w:gridCol w:w="3407"/>
      </w:tblGrid>
      <w:tr w:rsidR="002A53E9" w:rsidRPr="0090334A" w:rsidTr="00CB4B7A">
        <w:tc>
          <w:tcPr>
            <w:tcW w:w="108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Bid Bulletin Ref. No.</w:t>
            </w:r>
          </w:p>
        </w:tc>
        <w:tc>
          <w:tcPr>
            <w:tcW w:w="225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Specific Page/Section in the Bidding Docs.</w:t>
            </w:r>
          </w:p>
        </w:tc>
        <w:tc>
          <w:tcPr>
            <w:tcW w:w="3240" w:type="dxa"/>
            <w:tcBorders>
              <w:top w:val="single" w:sz="1" w:space="0" w:color="000000"/>
              <w:left w:val="single" w:sz="1" w:space="0" w:color="000000"/>
              <w:bottom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Query/Issue</w:t>
            </w:r>
          </w:p>
        </w:tc>
        <w:tc>
          <w:tcPr>
            <w:tcW w:w="3407"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BAC Response/Clarification</w:t>
            </w:r>
          </w:p>
        </w:tc>
      </w:tr>
      <w:tr w:rsidR="002A53E9" w:rsidRPr="0090334A" w:rsidTr="00CB4B7A">
        <w:tc>
          <w:tcPr>
            <w:tcW w:w="108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sidRPr="0090334A">
              <w:rPr>
                <w:rFonts w:ascii="Arial" w:eastAsia="Lucida Sans Unicode" w:hAnsi="Arial" w:cs="Mangal"/>
                <w:bCs/>
                <w:kern w:val="1"/>
                <w:sz w:val="24"/>
                <w:szCs w:val="24"/>
                <w:lang w:val="en-US" w:eastAsia="hi-IN" w:bidi="hi-IN"/>
              </w:rPr>
              <w:t>BB</w:t>
            </w:r>
            <w:r>
              <w:rPr>
                <w:rFonts w:ascii="Arial" w:eastAsia="Lucida Sans Unicode" w:hAnsi="Arial" w:cs="Mangal"/>
                <w:bCs/>
                <w:kern w:val="1"/>
                <w:sz w:val="24"/>
                <w:szCs w:val="24"/>
                <w:lang w:val="en-US" w:eastAsia="hi-IN" w:bidi="hi-IN"/>
              </w:rPr>
              <w:t>1</w:t>
            </w:r>
            <w:r w:rsidRPr="0090334A">
              <w:rPr>
                <w:rFonts w:ascii="Arial" w:eastAsia="Lucida Sans Unicode" w:hAnsi="Arial" w:cs="Mangal"/>
                <w:bCs/>
                <w:kern w:val="1"/>
                <w:sz w:val="24"/>
                <w:szCs w:val="24"/>
                <w:lang w:val="en-US" w:eastAsia="hi-IN" w:bidi="hi-IN"/>
              </w:rPr>
              <w:t>-1</w:t>
            </w:r>
          </w:p>
        </w:tc>
        <w:tc>
          <w:tcPr>
            <w:tcW w:w="2250" w:type="dxa"/>
            <w:tcBorders>
              <w:top w:val="single" w:sz="1" w:space="0" w:color="000000"/>
              <w:left w:val="single" w:sz="1" w:space="0" w:color="000000"/>
              <w:bottom w:val="single" w:sz="1" w:space="0" w:color="000000"/>
            </w:tcBorders>
            <w:shd w:val="clear" w:color="auto" w:fill="auto"/>
          </w:tcPr>
          <w:p w:rsidR="002A53E9"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22</w:t>
            </w:r>
          </w:p>
          <w:p w:rsidR="00A80EFC" w:rsidRDefault="00A80EFC"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Item No. </w:t>
            </w:r>
            <w:r w:rsidR="00A47F5E">
              <w:rPr>
                <w:rFonts w:ascii="Arial" w:eastAsia="Lucida Sans Unicode" w:hAnsi="Arial" w:cs="Mangal"/>
                <w:bCs/>
                <w:kern w:val="1"/>
                <w:sz w:val="24"/>
                <w:szCs w:val="24"/>
                <w:lang w:val="en-US" w:eastAsia="hi-IN" w:bidi="hi-IN"/>
              </w:rPr>
              <w:t>5.4</w:t>
            </w:r>
          </w:p>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w:t>
            </w:r>
            <w:r w:rsidR="00A47F5E">
              <w:rPr>
                <w:rFonts w:ascii="Arial" w:eastAsia="Lucida Sans Unicode" w:hAnsi="Arial" w:cs="Mangal"/>
                <w:bCs/>
                <w:kern w:val="1"/>
                <w:sz w:val="24"/>
                <w:szCs w:val="24"/>
                <w:lang w:val="en-US" w:eastAsia="hi-IN" w:bidi="hi-IN"/>
              </w:rPr>
              <w:t>I</w:t>
            </w:r>
          </w:p>
          <w:p w:rsidR="002A53E9"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Instructions to Bidders</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486AC6" w:rsidRPr="0090334A"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period covered for the Single Largest Completed Contract (SLCC)</w:t>
            </w:r>
            <w:r w:rsidR="00486AC6">
              <w:rPr>
                <w:rFonts w:ascii="Arial" w:eastAsia="Lucida Sans Unicode" w:hAnsi="Arial" w:cs="Mangal"/>
                <w:bCs/>
                <w:kern w:val="1"/>
                <w:sz w:val="24"/>
                <w:szCs w:val="24"/>
                <w:lang w:val="en-US" w:eastAsia="hi-IN" w:bidi="hi-IN"/>
              </w:rPr>
              <w:t>.</w:t>
            </w:r>
          </w:p>
          <w:p w:rsidR="00A47F5E"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A47F5E"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A47F5E" w:rsidRDefault="00A47F5E"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A47F5E" w:rsidRPr="00F15173" w:rsidRDefault="001B2F8B" w:rsidP="00CB4B7A">
            <w:pPr>
              <w:widowControl w:val="0"/>
              <w:suppressLineNumbers/>
              <w:suppressAutoHyphens/>
              <w:snapToGrid w:val="0"/>
              <w:spacing w:after="0" w:line="240" w:lineRule="auto"/>
              <w:rPr>
                <w:rFonts w:ascii="Arial" w:eastAsia="Lucida Sans Unicode" w:hAnsi="Arial" w:cs="Mangal"/>
                <w:bCs/>
                <w:color w:val="FF0000"/>
                <w:kern w:val="1"/>
                <w:sz w:val="24"/>
                <w:szCs w:val="24"/>
                <w:lang w:val="en-US" w:eastAsia="hi-IN" w:bidi="hi-IN"/>
              </w:rPr>
            </w:pPr>
            <w:r w:rsidRPr="00F15173">
              <w:rPr>
                <w:rFonts w:ascii="Arial" w:eastAsia="Lucida Sans Unicode" w:hAnsi="Arial" w:cs="Mangal"/>
                <w:bCs/>
                <w:color w:val="FF0000"/>
                <w:kern w:val="1"/>
                <w:sz w:val="24"/>
                <w:szCs w:val="24"/>
                <w:lang w:val="en-US" w:eastAsia="hi-IN" w:bidi="hi-IN"/>
              </w:rPr>
              <w:t>For the SLCC, c</w:t>
            </w:r>
            <w:r w:rsidR="00A47F5E" w:rsidRPr="00F15173">
              <w:rPr>
                <w:rFonts w:ascii="Arial" w:eastAsia="Lucida Sans Unicode" w:hAnsi="Arial" w:cs="Mangal"/>
                <w:bCs/>
                <w:color w:val="FF0000"/>
                <w:kern w:val="1"/>
                <w:sz w:val="24"/>
                <w:szCs w:val="24"/>
                <w:lang w:val="en-US" w:eastAsia="hi-IN" w:bidi="hi-IN"/>
              </w:rPr>
              <w:t>an you define “similar contracts” per Lot?</w:t>
            </w:r>
          </w:p>
          <w:p w:rsidR="001B2F8B" w:rsidRPr="0090334A" w:rsidRDefault="001B2F8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bidder’s SLCC similar to the contract to be bid should have been completed within the last three (3) years prior to the deadline for the submission and receipt of bids.</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Default="00F2176E"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BB1-2</w:t>
            </w:r>
          </w:p>
        </w:tc>
        <w:tc>
          <w:tcPr>
            <w:tcW w:w="2250" w:type="dxa"/>
            <w:tcBorders>
              <w:top w:val="single" w:sz="1" w:space="0" w:color="000000"/>
              <w:left w:val="single" w:sz="1" w:space="0" w:color="000000"/>
              <w:bottom w:val="single" w:sz="1" w:space="0" w:color="000000"/>
            </w:tcBorders>
            <w:shd w:val="clear" w:color="auto" w:fill="auto"/>
          </w:tcPr>
          <w:p w:rsidR="00C06D3A" w:rsidRDefault="0042164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42164B" w:rsidRDefault="0042164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2164B" w:rsidRDefault="0042164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Default="009473FA"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For Lot 1 (Description)</w:t>
            </w:r>
          </w:p>
          <w:p w:rsidR="0042164B" w:rsidRDefault="0042164B"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42164B" w:rsidRDefault="009473FA" w:rsidP="0042164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w:t>
            </w:r>
            <w:r w:rsidR="0042164B">
              <w:rPr>
                <w:rFonts w:ascii="Arial" w:eastAsia="Lucida Sans Unicode" w:hAnsi="Arial" w:cs="Mangal"/>
                <w:bCs/>
                <w:kern w:val="1"/>
                <w:sz w:val="24"/>
                <w:szCs w:val="24"/>
                <w:lang w:val="en-US" w:eastAsia="hi-IN" w:bidi="hi-IN"/>
              </w:rPr>
              <w:t>hould be “Laptop (Lightweight)</w:t>
            </w:r>
            <w:r>
              <w:rPr>
                <w:rFonts w:ascii="Arial" w:eastAsia="Lucida Sans Unicode" w:hAnsi="Arial" w:cs="Mangal"/>
                <w:bCs/>
                <w:kern w:val="1"/>
                <w:sz w:val="24"/>
                <w:szCs w:val="24"/>
                <w:lang w:val="en-US" w:eastAsia="hi-IN" w:bidi="hi-IN"/>
              </w:rPr>
              <w:t>”</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72745"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BB1-3</w:t>
            </w:r>
          </w:p>
        </w:tc>
        <w:tc>
          <w:tcPr>
            <w:tcW w:w="2250" w:type="dxa"/>
            <w:tcBorders>
              <w:top w:val="single" w:sz="1" w:space="0" w:color="000000"/>
              <w:left w:val="single" w:sz="1" w:space="0" w:color="000000"/>
              <w:bottom w:val="single" w:sz="1" w:space="0" w:color="000000"/>
            </w:tcBorders>
            <w:shd w:val="clear" w:color="auto" w:fill="auto"/>
          </w:tcPr>
          <w:p w:rsidR="00441A93" w:rsidRDefault="00441A93"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w:t>
            </w:r>
          </w:p>
          <w:p w:rsidR="00441A93" w:rsidRDefault="00441A93"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w:t>
            </w:r>
          </w:p>
          <w:p w:rsidR="00441A93" w:rsidRDefault="00441A93" w:rsidP="00441A9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Invitation to Bid</w:t>
            </w:r>
          </w:p>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441A93" w:rsidP="00B02B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Lot 3:</w:t>
            </w:r>
          </w:p>
          <w:p w:rsidR="00441A93" w:rsidRDefault="00441A93" w:rsidP="00B02B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bl>
            <w:tblPr>
              <w:tblStyle w:val="TableGrid"/>
              <w:tblW w:w="0" w:type="auto"/>
              <w:tblInd w:w="120" w:type="dxa"/>
              <w:tblLayout w:type="fixed"/>
              <w:tblLook w:val="04A0" w:firstRow="1" w:lastRow="0" w:firstColumn="1" w:lastColumn="0" w:noHBand="0" w:noVBand="1"/>
            </w:tblPr>
            <w:tblGrid>
              <w:gridCol w:w="630"/>
              <w:gridCol w:w="2430"/>
            </w:tblGrid>
            <w:tr w:rsidR="00441A93" w:rsidTr="00B02B99">
              <w:tc>
                <w:tcPr>
                  <w:tcW w:w="630" w:type="dxa"/>
                </w:tcPr>
                <w:p w:rsidR="00441A93" w:rsidRPr="00A80EFC" w:rsidRDefault="00441A93" w:rsidP="00B02B99">
                  <w:pPr>
                    <w:widowControl w:val="0"/>
                    <w:suppressLineNumbers/>
                    <w:suppressAutoHyphens/>
                    <w:snapToGrid w:val="0"/>
                    <w:jc w:val="center"/>
                    <w:rPr>
                      <w:rFonts w:ascii="Arial" w:eastAsia="Lucida Sans Unicode" w:hAnsi="Arial" w:cs="Mangal"/>
                      <w:b/>
                      <w:bCs/>
                      <w:kern w:val="1"/>
                      <w:sz w:val="18"/>
                      <w:szCs w:val="18"/>
                      <w:lang w:val="en-US" w:eastAsia="hi-IN" w:bidi="hi-IN"/>
                    </w:rPr>
                  </w:pPr>
                  <w:proofErr w:type="spellStart"/>
                  <w:r w:rsidRPr="00A80EFC">
                    <w:rPr>
                      <w:rFonts w:ascii="Arial" w:eastAsia="Lucida Sans Unicode" w:hAnsi="Arial" w:cs="Mangal"/>
                      <w:b/>
                      <w:bCs/>
                      <w:kern w:val="1"/>
                      <w:sz w:val="18"/>
                      <w:szCs w:val="18"/>
                      <w:lang w:val="en-US" w:eastAsia="hi-IN" w:bidi="hi-IN"/>
                    </w:rPr>
                    <w:t>Qty</w:t>
                  </w:r>
                  <w:proofErr w:type="spellEnd"/>
                </w:p>
              </w:tc>
              <w:tc>
                <w:tcPr>
                  <w:tcW w:w="2430" w:type="dxa"/>
                </w:tcPr>
                <w:p w:rsidR="00441A93" w:rsidRPr="00A80EFC" w:rsidRDefault="00441A93" w:rsidP="00B02B99">
                  <w:pPr>
                    <w:widowControl w:val="0"/>
                    <w:suppressLineNumbers/>
                    <w:suppressAutoHyphens/>
                    <w:snapToGrid w:val="0"/>
                    <w:jc w:val="center"/>
                    <w:rPr>
                      <w:rFonts w:ascii="Arial" w:eastAsia="Lucida Sans Unicode" w:hAnsi="Arial" w:cs="Mangal"/>
                      <w:b/>
                      <w:bCs/>
                      <w:kern w:val="1"/>
                      <w:sz w:val="18"/>
                      <w:szCs w:val="18"/>
                      <w:lang w:val="en-US" w:eastAsia="hi-IN" w:bidi="hi-IN"/>
                    </w:rPr>
                  </w:pPr>
                  <w:r w:rsidRPr="00A80EFC">
                    <w:rPr>
                      <w:rFonts w:ascii="Arial" w:eastAsia="Lucida Sans Unicode" w:hAnsi="Arial" w:cs="Mangal"/>
                      <w:b/>
                      <w:bCs/>
                      <w:kern w:val="1"/>
                      <w:sz w:val="18"/>
                      <w:szCs w:val="18"/>
                      <w:lang w:val="en-US" w:eastAsia="hi-IN" w:bidi="hi-IN"/>
                    </w:rPr>
                    <w:t>Item Description</w:t>
                  </w:r>
                </w:p>
              </w:tc>
            </w:tr>
            <w:tr w:rsidR="00441A93" w:rsidTr="00B02B99">
              <w:tc>
                <w:tcPr>
                  <w:tcW w:w="630" w:type="dxa"/>
                </w:tcPr>
                <w:p w:rsidR="00441A93" w:rsidRPr="00A80EFC" w:rsidRDefault="00441A93" w:rsidP="00B02B99">
                  <w:pPr>
                    <w:widowControl w:val="0"/>
                    <w:suppressLineNumbers/>
                    <w:suppressAutoHyphens/>
                    <w:snapToGrid w:val="0"/>
                    <w:jc w:val="center"/>
                    <w:rPr>
                      <w:rFonts w:ascii="Arial" w:eastAsia="Lucida Sans Unicode" w:hAnsi="Arial" w:cs="Mangal"/>
                      <w:bCs/>
                      <w:kern w:val="1"/>
                      <w:sz w:val="18"/>
                      <w:szCs w:val="18"/>
                      <w:lang w:val="en-US" w:eastAsia="hi-IN" w:bidi="hi-IN"/>
                    </w:rPr>
                  </w:pPr>
                  <w:r w:rsidRPr="00A80EFC">
                    <w:rPr>
                      <w:rFonts w:ascii="Arial" w:eastAsia="Lucida Sans Unicode" w:hAnsi="Arial" w:cs="Mangal"/>
                      <w:bCs/>
                      <w:kern w:val="1"/>
                      <w:sz w:val="18"/>
                      <w:szCs w:val="18"/>
                      <w:lang w:val="en-US" w:eastAsia="hi-IN" w:bidi="hi-IN"/>
                    </w:rPr>
                    <w:t>192</w:t>
                  </w:r>
                </w:p>
              </w:tc>
              <w:tc>
                <w:tcPr>
                  <w:tcW w:w="2430" w:type="dxa"/>
                </w:tcPr>
                <w:p w:rsidR="00441A93" w:rsidRPr="00A80EFC" w:rsidRDefault="00441A93" w:rsidP="00B02B99">
                  <w:pPr>
                    <w:widowControl w:val="0"/>
                    <w:suppressLineNumbers/>
                    <w:suppressAutoHyphens/>
                    <w:snapToGrid w:val="0"/>
                    <w:rPr>
                      <w:rFonts w:ascii="Arial" w:eastAsia="Lucida Sans Unicode" w:hAnsi="Arial" w:cs="Mangal"/>
                      <w:bCs/>
                      <w:kern w:val="1"/>
                      <w:sz w:val="18"/>
                      <w:szCs w:val="18"/>
                      <w:lang w:val="en-US" w:eastAsia="hi-IN" w:bidi="hi-IN"/>
                    </w:rPr>
                  </w:pPr>
                  <w:r w:rsidRPr="00A80EFC">
                    <w:rPr>
                      <w:rFonts w:ascii="Arial" w:eastAsia="Lucida Sans Unicode" w:hAnsi="Arial" w:cs="Mangal"/>
                      <w:bCs/>
                      <w:kern w:val="1"/>
                      <w:sz w:val="18"/>
                      <w:szCs w:val="18"/>
                      <w:lang w:val="en-US" w:eastAsia="hi-IN" w:bidi="hi-IN"/>
                    </w:rPr>
                    <w:t>Tablet</w:t>
                  </w:r>
                </w:p>
              </w:tc>
            </w:tr>
            <w:tr w:rsidR="00441A93" w:rsidTr="00B02B99">
              <w:tc>
                <w:tcPr>
                  <w:tcW w:w="630" w:type="dxa"/>
                </w:tcPr>
                <w:p w:rsidR="00441A93" w:rsidRPr="00A80EFC" w:rsidRDefault="00441A93" w:rsidP="00B02B99">
                  <w:pPr>
                    <w:widowControl w:val="0"/>
                    <w:suppressLineNumbers/>
                    <w:suppressAutoHyphens/>
                    <w:snapToGrid w:val="0"/>
                    <w:jc w:val="center"/>
                    <w:rPr>
                      <w:rFonts w:ascii="Arial" w:eastAsia="Lucida Sans Unicode" w:hAnsi="Arial" w:cs="Mangal"/>
                      <w:bCs/>
                      <w:kern w:val="1"/>
                      <w:sz w:val="18"/>
                      <w:szCs w:val="18"/>
                      <w:lang w:val="en-US" w:eastAsia="hi-IN" w:bidi="hi-IN"/>
                    </w:rPr>
                  </w:pPr>
                  <w:r w:rsidRPr="00A80EFC">
                    <w:rPr>
                      <w:rFonts w:ascii="Arial" w:eastAsia="Lucida Sans Unicode" w:hAnsi="Arial" w:cs="Mangal"/>
                      <w:bCs/>
                      <w:kern w:val="1"/>
                      <w:sz w:val="18"/>
                      <w:szCs w:val="18"/>
                      <w:lang w:val="en-US" w:eastAsia="hi-IN" w:bidi="hi-IN"/>
                    </w:rPr>
                    <w:t>65</w:t>
                  </w:r>
                </w:p>
              </w:tc>
              <w:tc>
                <w:tcPr>
                  <w:tcW w:w="2430" w:type="dxa"/>
                </w:tcPr>
                <w:p w:rsidR="00441A93" w:rsidRPr="00A80EFC" w:rsidRDefault="00441A93" w:rsidP="00B02B99">
                  <w:pPr>
                    <w:widowControl w:val="0"/>
                    <w:suppressLineNumbers/>
                    <w:suppressAutoHyphens/>
                    <w:snapToGrid w:val="0"/>
                    <w:rPr>
                      <w:rFonts w:ascii="Arial" w:eastAsia="Lucida Sans Unicode" w:hAnsi="Arial" w:cs="Mangal"/>
                      <w:bCs/>
                      <w:kern w:val="1"/>
                      <w:sz w:val="18"/>
                      <w:szCs w:val="18"/>
                      <w:lang w:val="en-US" w:eastAsia="hi-IN" w:bidi="hi-IN"/>
                    </w:rPr>
                  </w:pPr>
                  <w:r w:rsidRPr="00A80EFC">
                    <w:rPr>
                      <w:rFonts w:ascii="Arial" w:eastAsia="Lucida Sans Unicode" w:hAnsi="Arial" w:cs="Mangal"/>
                      <w:bCs/>
                      <w:kern w:val="1"/>
                      <w:sz w:val="18"/>
                      <w:szCs w:val="18"/>
                      <w:lang w:val="en-US" w:eastAsia="hi-IN" w:bidi="hi-IN"/>
                    </w:rPr>
                    <w:t>Tablet with S-Pen &amp; Flip Cover</w:t>
                  </w:r>
                </w:p>
              </w:tc>
            </w:tr>
            <w:tr w:rsidR="00441A93" w:rsidTr="00B02B99">
              <w:tc>
                <w:tcPr>
                  <w:tcW w:w="630" w:type="dxa"/>
                </w:tcPr>
                <w:p w:rsidR="00441A93" w:rsidRPr="00A80EFC" w:rsidRDefault="00441A93" w:rsidP="00B02B99">
                  <w:pPr>
                    <w:widowControl w:val="0"/>
                    <w:suppressLineNumbers/>
                    <w:suppressAutoHyphens/>
                    <w:snapToGrid w:val="0"/>
                    <w:jc w:val="center"/>
                    <w:rPr>
                      <w:rFonts w:ascii="Arial" w:eastAsia="Lucida Sans Unicode" w:hAnsi="Arial" w:cs="Mangal"/>
                      <w:bCs/>
                      <w:kern w:val="1"/>
                      <w:sz w:val="18"/>
                      <w:szCs w:val="18"/>
                      <w:lang w:val="en-US" w:eastAsia="hi-IN" w:bidi="hi-IN"/>
                    </w:rPr>
                  </w:pPr>
                  <w:r w:rsidRPr="00A80EFC">
                    <w:rPr>
                      <w:rFonts w:ascii="Arial" w:eastAsia="Lucida Sans Unicode" w:hAnsi="Arial" w:cs="Mangal"/>
                      <w:bCs/>
                      <w:kern w:val="1"/>
                      <w:sz w:val="18"/>
                      <w:szCs w:val="18"/>
                      <w:lang w:val="en-US" w:eastAsia="hi-IN" w:bidi="hi-IN"/>
                    </w:rPr>
                    <w:t>21</w:t>
                  </w:r>
                </w:p>
              </w:tc>
              <w:tc>
                <w:tcPr>
                  <w:tcW w:w="2430" w:type="dxa"/>
                </w:tcPr>
                <w:p w:rsidR="00441A93" w:rsidRPr="00A80EFC" w:rsidRDefault="00441A93" w:rsidP="00B02B99">
                  <w:pPr>
                    <w:widowControl w:val="0"/>
                    <w:suppressLineNumbers/>
                    <w:suppressAutoHyphens/>
                    <w:snapToGrid w:val="0"/>
                    <w:rPr>
                      <w:rFonts w:ascii="Arial" w:eastAsia="Lucida Sans Unicode" w:hAnsi="Arial" w:cs="Mangal"/>
                      <w:bCs/>
                      <w:kern w:val="1"/>
                      <w:sz w:val="18"/>
                      <w:szCs w:val="18"/>
                      <w:lang w:val="en-US" w:eastAsia="hi-IN" w:bidi="hi-IN"/>
                    </w:rPr>
                  </w:pPr>
                  <w:r>
                    <w:rPr>
                      <w:rFonts w:ascii="Arial" w:eastAsia="Lucida Sans Unicode" w:hAnsi="Arial" w:cs="Mangal"/>
                      <w:bCs/>
                      <w:kern w:val="1"/>
                      <w:sz w:val="18"/>
                      <w:szCs w:val="18"/>
                      <w:lang w:val="en-US" w:eastAsia="hi-IN" w:bidi="hi-IN"/>
                    </w:rPr>
                    <w:t>Tablet with Flip Cover</w:t>
                  </w:r>
                </w:p>
              </w:tc>
            </w:tr>
          </w:tbl>
          <w:p w:rsidR="00441A93" w:rsidRDefault="00441A93" w:rsidP="00B02B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72745"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BB1-4</w:t>
            </w:r>
          </w:p>
        </w:tc>
        <w:tc>
          <w:tcPr>
            <w:tcW w:w="2250" w:type="dxa"/>
            <w:tcBorders>
              <w:top w:val="single" w:sz="1" w:space="0" w:color="000000"/>
              <w:left w:val="single" w:sz="1" w:space="0" w:color="000000"/>
              <w:bottom w:val="single" w:sz="1" w:space="0" w:color="000000"/>
            </w:tcBorders>
            <w:shd w:val="clear" w:color="auto" w:fill="auto"/>
          </w:tcPr>
          <w:p w:rsidR="00441A93" w:rsidRDefault="00441A93" w:rsidP="006026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441A93" w:rsidRDefault="00441A93" w:rsidP="006026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441A93" w:rsidP="006026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Pr="00F15173" w:rsidRDefault="00441A93" w:rsidP="00CB4B7A">
            <w:pPr>
              <w:widowControl w:val="0"/>
              <w:suppressLineNumbers/>
              <w:suppressAutoHyphens/>
              <w:snapToGrid w:val="0"/>
              <w:spacing w:after="0" w:line="240" w:lineRule="auto"/>
              <w:rPr>
                <w:rFonts w:ascii="Arial" w:eastAsia="Lucida Sans Unicode" w:hAnsi="Arial" w:cs="Mangal"/>
                <w:bCs/>
                <w:color w:val="FF0000"/>
                <w:kern w:val="1"/>
                <w:sz w:val="24"/>
                <w:szCs w:val="24"/>
                <w:lang w:val="en-US" w:eastAsia="hi-IN" w:bidi="hi-IN"/>
              </w:rPr>
            </w:pPr>
            <w:r w:rsidRPr="00F15173">
              <w:rPr>
                <w:rFonts w:ascii="Arial" w:eastAsia="Lucida Sans Unicode" w:hAnsi="Arial" w:cs="Mangal"/>
                <w:bCs/>
                <w:color w:val="FF0000"/>
                <w:kern w:val="1"/>
                <w:sz w:val="24"/>
                <w:szCs w:val="24"/>
                <w:lang w:val="en-US" w:eastAsia="hi-IN" w:bidi="hi-IN"/>
              </w:rPr>
              <w:t xml:space="preserve">Under </w:t>
            </w:r>
            <w:r w:rsidRPr="00F15173">
              <w:rPr>
                <w:rFonts w:ascii="Arial" w:eastAsia="Lucida Sans Unicode" w:hAnsi="Arial" w:cs="Mangal"/>
                <w:bCs/>
                <w:i/>
                <w:color w:val="FF0000"/>
                <w:kern w:val="1"/>
                <w:sz w:val="24"/>
                <w:szCs w:val="24"/>
                <w:lang w:val="en-US" w:eastAsia="hi-IN" w:bidi="hi-IN"/>
              </w:rPr>
              <w:t>Battery</w:t>
            </w:r>
            <w:r w:rsidRPr="00F15173">
              <w:rPr>
                <w:rFonts w:ascii="Arial" w:eastAsia="Lucida Sans Unicode" w:hAnsi="Arial" w:cs="Mangal"/>
                <w:bCs/>
                <w:color w:val="FF0000"/>
                <w:kern w:val="1"/>
                <w:sz w:val="24"/>
                <w:szCs w:val="24"/>
                <w:lang w:val="en-US" w:eastAsia="hi-IN" w:bidi="hi-IN"/>
              </w:rPr>
              <w:t>, can you remove the term “prismatic” in the specifications?</w:t>
            </w:r>
          </w:p>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Can we offer a higher cell?</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441A9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441A93" w:rsidRDefault="00441A9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441A93" w:rsidRDefault="00441A9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441A93" w:rsidRDefault="00441A9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441A93" w:rsidRDefault="00441A93" w:rsidP="0060262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Yes, as long as the weight of the laptop will not exceed 1.64 </w:t>
            </w:r>
            <w:proofErr w:type="spellStart"/>
            <w:r>
              <w:rPr>
                <w:rFonts w:ascii="Arial" w:eastAsia="Lucida Sans Unicode" w:hAnsi="Arial" w:cs="Mangal"/>
                <w:bCs/>
                <w:kern w:val="1"/>
                <w:sz w:val="24"/>
                <w:szCs w:val="24"/>
                <w:lang w:val="en-US" w:eastAsia="hi-IN" w:bidi="hi-IN"/>
              </w:rPr>
              <w:t>kgs</w:t>
            </w:r>
            <w:proofErr w:type="spellEnd"/>
            <w:r w:rsidR="006245A3">
              <w:rPr>
                <w:rFonts w:ascii="Arial" w:eastAsia="Lucida Sans Unicode" w:hAnsi="Arial" w:cs="Mangal"/>
                <w:bCs/>
                <w:kern w:val="1"/>
                <w:sz w:val="24"/>
                <w:szCs w:val="24"/>
                <w:lang w:val="en-US" w:eastAsia="hi-IN" w:bidi="hi-IN"/>
              </w:rPr>
              <w:t>.,</w:t>
            </w:r>
            <w:r>
              <w:rPr>
                <w:rFonts w:ascii="Arial" w:eastAsia="Lucida Sans Unicode" w:hAnsi="Arial" w:cs="Mangal"/>
                <w:bCs/>
                <w:kern w:val="1"/>
                <w:sz w:val="24"/>
                <w:szCs w:val="24"/>
                <w:lang w:val="en-US" w:eastAsia="hi-IN" w:bidi="hi-IN"/>
              </w:rPr>
              <w:t xml:space="preserve"> which is the maximum requirement.</w:t>
            </w:r>
          </w:p>
          <w:p w:rsidR="00441A93" w:rsidRDefault="00441A9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72745"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BB1-5</w:t>
            </w:r>
          </w:p>
        </w:tc>
        <w:tc>
          <w:tcPr>
            <w:tcW w:w="2250" w:type="dxa"/>
            <w:tcBorders>
              <w:top w:val="single" w:sz="1" w:space="0" w:color="000000"/>
              <w:left w:val="single" w:sz="1" w:space="0" w:color="000000"/>
              <w:bottom w:val="single" w:sz="1" w:space="0" w:color="000000"/>
            </w:tcBorders>
            <w:shd w:val="clear" w:color="auto" w:fill="auto"/>
          </w:tcPr>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465B8E">
              <w:rPr>
                <w:rFonts w:ascii="Arial" w:eastAsia="Lucida Sans Unicode" w:hAnsi="Arial" w:cs="Mangal"/>
                <w:bCs/>
                <w:i/>
                <w:kern w:val="1"/>
                <w:sz w:val="24"/>
                <w:szCs w:val="24"/>
                <w:lang w:val="en-US" w:eastAsia="hi-IN" w:bidi="hi-IN"/>
              </w:rPr>
              <w:t>Weight</w:t>
            </w:r>
            <w:r>
              <w:rPr>
                <w:rFonts w:ascii="Arial" w:eastAsia="Lucida Sans Unicode" w:hAnsi="Arial" w:cs="Mangal"/>
                <w:bCs/>
                <w:kern w:val="1"/>
                <w:sz w:val="24"/>
                <w:szCs w:val="24"/>
                <w:lang w:val="en-US" w:eastAsia="hi-IN" w:bidi="hi-IN"/>
              </w:rPr>
              <w:t xml:space="preserve">, can you increase the maximum weight to 1.7 </w:t>
            </w:r>
            <w:proofErr w:type="spellStart"/>
            <w:r>
              <w:rPr>
                <w:rFonts w:ascii="Arial" w:eastAsia="Lucida Sans Unicode" w:hAnsi="Arial" w:cs="Mangal"/>
                <w:bCs/>
                <w:kern w:val="1"/>
                <w:sz w:val="24"/>
                <w:szCs w:val="24"/>
                <w:lang w:val="en-US" w:eastAsia="hi-IN" w:bidi="hi-IN"/>
              </w:rPr>
              <w:t>kgs</w:t>
            </w:r>
            <w:proofErr w:type="spellEnd"/>
            <w:r>
              <w:rPr>
                <w:rFonts w:ascii="Arial" w:eastAsia="Lucida Sans Unicode" w:hAnsi="Arial" w:cs="Mangal"/>
                <w:bCs/>
                <w:kern w:val="1"/>
                <w:sz w:val="24"/>
                <w:szCs w:val="24"/>
                <w:lang w:val="en-US" w:eastAsia="hi-IN" w:bidi="hi-IN"/>
              </w:rPr>
              <w:t>.?</w:t>
            </w:r>
          </w:p>
          <w:p w:rsidR="00441A93" w:rsidRDefault="00441A93"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441A93"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No. The weight of the laptop should not exceed 1.64 </w:t>
            </w:r>
            <w:proofErr w:type="spellStart"/>
            <w:r>
              <w:rPr>
                <w:rFonts w:ascii="Arial" w:eastAsia="Lucida Sans Unicode" w:hAnsi="Arial" w:cs="Mangal"/>
                <w:bCs/>
                <w:kern w:val="1"/>
                <w:sz w:val="24"/>
                <w:szCs w:val="24"/>
                <w:lang w:val="en-US" w:eastAsia="hi-IN" w:bidi="hi-IN"/>
              </w:rPr>
              <w:t>kgs</w:t>
            </w:r>
            <w:proofErr w:type="spellEnd"/>
            <w:r>
              <w:rPr>
                <w:rFonts w:ascii="Arial" w:eastAsia="Lucida Sans Unicode" w:hAnsi="Arial" w:cs="Mangal"/>
                <w:bCs/>
                <w:kern w:val="1"/>
                <w:sz w:val="24"/>
                <w:szCs w:val="24"/>
                <w:lang w:val="en-US" w:eastAsia="hi-IN" w:bidi="hi-IN"/>
              </w:rPr>
              <w:t>.</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72745"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BB1-6</w:t>
            </w:r>
          </w:p>
        </w:tc>
        <w:tc>
          <w:tcPr>
            <w:tcW w:w="2250" w:type="dxa"/>
            <w:tcBorders>
              <w:top w:val="single" w:sz="1" w:space="0" w:color="000000"/>
              <w:left w:val="single" w:sz="1" w:space="0" w:color="000000"/>
              <w:bottom w:val="single" w:sz="1" w:space="0" w:color="000000"/>
            </w:tcBorders>
            <w:shd w:val="clear" w:color="auto" w:fill="auto"/>
          </w:tcPr>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Default="00A47A05"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A47A05">
              <w:rPr>
                <w:rFonts w:ascii="Arial" w:eastAsia="Lucida Sans Unicode" w:hAnsi="Arial" w:cs="Mangal"/>
                <w:bCs/>
                <w:i/>
                <w:kern w:val="1"/>
                <w:sz w:val="24"/>
                <w:szCs w:val="24"/>
                <w:lang w:val="en-US" w:eastAsia="hi-IN" w:bidi="hi-IN"/>
              </w:rPr>
              <w:t>Card Reader</w:t>
            </w:r>
            <w:r>
              <w:rPr>
                <w:rFonts w:ascii="Arial" w:eastAsia="Lucida Sans Unicode" w:hAnsi="Arial" w:cs="Mangal"/>
                <w:bCs/>
                <w:kern w:val="1"/>
                <w:sz w:val="24"/>
                <w:szCs w:val="24"/>
                <w:lang w:val="en-US" w:eastAsia="hi-IN" w:bidi="hi-IN"/>
              </w:rPr>
              <w:t>, please check on the compatibility of your specifications.</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41A93" w:rsidRDefault="00DB1F98" w:rsidP="00DB1F98">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Helvetica" w:hAnsi="Helvetica"/>
                <w:color w:val="000000"/>
                <w:sz w:val="20"/>
                <w:szCs w:val="20"/>
                <w:shd w:val="clear" w:color="auto" w:fill="FFFFFF"/>
              </w:rPr>
              <w:t>Media Card Reader (SD</w:t>
            </w:r>
            <w:proofErr w:type="gramStart"/>
            <w:r>
              <w:rPr>
                <w:rFonts w:ascii="Helvetica" w:hAnsi="Helvetica"/>
                <w:color w:val="000000"/>
                <w:sz w:val="20"/>
                <w:szCs w:val="20"/>
                <w:shd w:val="clear" w:color="auto" w:fill="FFFFFF"/>
              </w:rPr>
              <w:t>,SDHC</w:t>
            </w:r>
            <w:proofErr w:type="gramEnd"/>
            <w:r>
              <w:rPr>
                <w:rFonts w:ascii="Helvetica" w:hAnsi="Helvetica"/>
                <w:color w:val="000000"/>
                <w:sz w:val="20"/>
                <w:szCs w:val="20"/>
                <w:shd w:val="clear" w:color="auto" w:fill="FFFFFF"/>
              </w:rPr>
              <w:t>, SDXC supported).</w:t>
            </w:r>
          </w:p>
        </w:tc>
      </w:tr>
      <w:tr w:rsidR="00441A93" w:rsidTr="00CB4B7A">
        <w:tc>
          <w:tcPr>
            <w:tcW w:w="1080" w:type="dxa"/>
            <w:tcBorders>
              <w:top w:val="single" w:sz="1" w:space="0" w:color="000000"/>
              <w:left w:val="single" w:sz="1" w:space="0" w:color="000000"/>
              <w:bottom w:val="single" w:sz="1" w:space="0" w:color="000000"/>
            </w:tcBorders>
            <w:shd w:val="clear" w:color="auto" w:fill="auto"/>
          </w:tcPr>
          <w:p w:rsidR="00441A93" w:rsidRDefault="00C72745"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bookmarkStart w:id="0" w:name="_GoBack"/>
            <w:bookmarkEnd w:id="0"/>
            <w:r>
              <w:rPr>
                <w:rFonts w:ascii="Arial" w:eastAsia="Lucida Sans Unicode" w:hAnsi="Arial" w:cs="Mangal"/>
                <w:bCs/>
                <w:kern w:val="1"/>
                <w:sz w:val="24"/>
                <w:szCs w:val="24"/>
                <w:lang w:val="en-US" w:eastAsia="hi-IN" w:bidi="hi-IN"/>
              </w:rPr>
              <w:t>BB1-7</w:t>
            </w:r>
          </w:p>
        </w:tc>
        <w:tc>
          <w:tcPr>
            <w:tcW w:w="2250" w:type="dxa"/>
            <w:tcBorders>
              <w:top w:val="single" w:sz="1" w:space="0" w:color="000000"/>
              <w:left w:val="single" w:sz="1" w:space="0" w:color="000000"/>
              <w:bottom w:val="single" w:sz="1" w:space="0" w:color="000000"/>
            </w:tcBorders>
            <w:shd w:val="clear" w:color="auto" w:fill="auto"/>
          </w:tcPr>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C72745"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41A93" w:rsidRDefault="00C72745" w:rsidP="00C7274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41A93" w:rsidRDefault="00A47A05"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FC79D7">
              <w:rPr>
                <w:rFonts w:ascii="Arial" w:eastAsia="Lucida Sans Unicode" w:hAnsi="Arial" w:cs="Mangal"/>
                <w:bCs/>
                <w:i/>
                <w:kern w:val="1"/>
                <w:sz w:val="24"/>
                <w:szCs w:val="24"/>
                <w:lang w:val="en-US" w:eastAsia="hi-IN" w:bidi="hi-IN"/>
              </w:rPr>
              <w:t>I/O Ports</w:t>
            </w:r>
            <w:r>
              <w:rPr>
                <w:rFonts w:ascii="Arial" w:eastAsia="Lucida Sans Unicode" w:hAnsi="Arial" w:cs="Mangal"/>
                <w:bCs/>
                <w:kern w:val="1"/>
                <w:sz w:val="24"/>
                <w:szCs w:val="24"/>
                <w:lang w:val="en-US" w:eastAsia="hi-IN" w:bidi="hi-IN"/>
              </w:rPr>
              <w:t xml:space="preserve">, </w:t>
            </w:r>
            <w:r w:rsidR="00C72745">
              <w:rPr>
                <w:rFonts w:ascii="Arial" w:eastAsia="Lucida Sans Unicode" w:hAnsi="Arial" w:cs="Mangal"/>
                <w:bCs/>
                <w:kern w:val="1"/>
                <w:sz w:val="24"/>
                <w:szCs w:val="24"/>
                <w:lang w:val="en-US" w:eastAsia="hi-IN" w:bidi="hi-IN"/>
              </w:rPr>
              <w:t>are</w:t>
            </w:r>
            <w:r>
              <w:rPr>
                <w:rFonts w:ascii="Arial" w:eastAsia="Lucida Sans Unicode" w:hAnsi="Arial" w:cs="Mangal"/>
                <w:bCs/>
                <w:kern w:val="1"/>
                <w:sz w:val="24"/>
                <w:szCs w:val="24"/>
                <w:lang w:val="en-US" w:eastAsia="hi-IN" w:bidi="hi-IN"/>
              </w:rPr>
              <w:t xml:space="preserve"> th</w:t>
            </w:r>
            <w:r w:rsidR="00C72745">
              <w:rPr>
                <w:rFonts w:ascii="Arial" w:eastAsia="Lucida Sans Unicode" w:hAnsi="Arial" w:cs="Mangal"/>
                <w:bCs/>
                <w:kern w:val="1"/>
                <w:sz w:val="24"/>
                <w:szCs w:val="24"/>
                <w:lang w:val="en-US" w:eastAsia="hi-IN" w:bidi="hi-IN"/>
              </w:rPr>
              <w:t>e</w:t>
            </w:r>
            <w:r>
              <w:rPr>
                <w:rFonts w:ascii="Arial" w:eastAsia="Lucida Sans Unicode" w:hAnsi="Arial" w:cs="Mangal"/>
                <w:bCs/>
                <w:kern w:val="1"/>
                <w:sz w:val="24"/>
                <w:szCs w:val="24"/>
                <w:lang w:val="en-US" w:eastAsia="hi-IN" w:bidi="hi-IN"/>
              </w:rPr>
              <w:t>s</w:t>
            </w:r>
            <w:r w:rsidR="00C72745">
              <w:rPr>
                <w:rFonts w:ascii="Arial" w:eastAsia="Lucida Sans Unicode" w:hAnsi="Arial" w:cs="Mangal"/>
                <w:bCs/>
                <w:kern w:val="1"/>
                <w:sz w:val="24"/>
                <w:szCs w:val="24"/>
                <w:lang w:val="en-US" w:eastAsia="hi-IN" w:bidi="hi-IN"/>
              </w:rPr>
              <w:t>e</w:t>
            </w:r>
            <w:r>
              <w:rPr>
                <w:rFonts w:ascii="Arial" w:eastAsia="Lucida Sans Unicode" w:hAnsi="Arial" w:cs="Mangal"/>
                <w:bCs/>
                <w:kern w:val="1"/>
                <w:sz w:val="24"/>
                <w:szCs w:val="24"/>
                <w:lang w:val="en-US" w:eastAsia="hi-IN" w:bidi="hi-IN"/>
              </w:rPr>
              <w:t xml:space="preserve"> 2 </w:t>
            </w:r>
            <w:proofErr w:type="gramStart"/>
            <w:r>
              <w:rPr>
                <w:rFonts w:ascii="Arial" w:eastAsia="Lucida Sans Unicode" w:hAnsi="Arial" w:cs="Mangal"/>
                <w:bCs/>
                <w:kern w:val="1"/>
                <w:sz w:val="24"/>
                <w:szCs w:val="24"/>
                <w:lang w:val="en-US" w:eastAsia="hi-IN" w:bidi="hi-IN"/>
              </w:rPr>
              <w:t>pcs.</w:t>
            </w:r>
            <w:proofErr w:type="gramEnd"/>
            <w:r>
              <w:rPr>
                <w:rFonts w:ascii="Arial" w:eastAsia="Lucida Sans Unicode" w:hAnsi="Arial" w:cs="Mangal"/>
                <w:bCs/>
                <w:kern w:val="1"/>
                <w:sz w:val="24"/>
                <w:szCs w:val="24"/>
                <w:lang w:val="en-US" w:eastAsia="hi-IN" w:bidi="hi-IN"/>
              </w:rPr>
              <w:t xml:space="preserve"> USB3.0 Type C</w:t>
            </w:r>
            <w:r w:rsidR="00995C1A">
              <w:rPr>
                <w:rFonts w:ascii="Arial" w:eastAsia="Lucida Sans Unicode" w:hAnsi="Arial" w:cs="Mangal"/>
                <w:bCs/>
                <w:kern w:val="1"/>
                <w:sz w:val="24"/>
                <w:szCs w:val="24"/>
                <w:lang w:val="en-US" w:eastAsia="hi-IN" w:bidi="hi-IN"/>
              </w:rPr>
              <w:t>?</w:t>
            </w:r>
          </w:p>
          <w:p w:rsidR="007637D8" w:rsidRDefault="007637D8" w:rsidP="00125449">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The Top 3 brands included in the Vendor Groups of IDC will not comply with the required 2 USB3.0 Type C. </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BB3E20" w:rsidRDefault="00BB68C0"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At least 1</w:t>
            </w:r>
            <w:r w:rsidR="00BB3E20">
              <w:rPr>
                <w:rFonts w:ascii="Arial" w:eastAsia="Lucida Sans Unicode" w:hAnsi="Arial" w:cs="Mangal"/>
                <w:bCs/>
                <w:kern w:val="1"/>
                <w:sz w:val="24"/>
                <w:szCs w:val="24"/>
                <w:lang w:val="en-US" w:eastAsia="hi-IN" w:bidi="hi-IN"/>
              </w:rPr>
              <w:t xml:space="preserve"> USB3.0 Type C</w:t>
            </w:r>
          </w:p>
          <w:p w:rsidR="00BB3E20" w:rsidRDefault="00BB3E20"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BB3E20" w:rsidRDefault="00BB3E20"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c>
      </w:tr>
      <w:tr w:rsidR="007637D8" w:rsidTr="00CB4B7A">
        <w:tc>
          <w:tcPr>
            <w:tcW w:w="1080" w:type="dxa"/>
            <w:tcBorders>
              <w:top w:val="single" w:sz="1" w:space="0" w:color="000000"/>
              <w:left w:val="single" w:sz="1" w:space="0" w:color="000000"/>
              <w:bottom w:val="single" w:sz="1" w:space="0" w:color="000000"/>
            </w:tcBorders>
            <w:shd w:val="clear" w:color="auto" w:fill="auto"/>
          </w:tcPr>
          <w:p w:rsidR="007637D8" w:rsidRDefault="00FC79D7"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lastRenderedPageBreak/>
              <w:t>BB1-8</w:t>
            </w:r>
          </w:p>
        </w:tc>
        <w:tc>
          <w:tcPr>
            <w:tcW w:w="2250" w:type="dxa"/>
            <w:tcBorders>
              <w:top w:val="single" w:sz="1" w:space="0" w:color="000000"/>
              <w:left w:val="single" w:sz="1" w:space="0" w:color="000000"/>
              <w:bottom w:val="single" w:sz="1" w:space="0" w:color="000000"/>
            </w:tcBorders>
            <w:shd w:val="clear" w:color="auto" w:fill="auto"/>
          </w:tcPr>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7637D8"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7637D8" w:rsidRDefault="007637D8"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FC79D7">
              <w:rPr>
                <w:rFonts w:ascii="Arial" w:eastAsia="Lucida Sans Unicode" w:hAnsi="Arial" w:cs="Mangal"/>
                <w:bCs/>
                <w:i/>
                <w:kern w:val="1"/>
                <w:sz w:val="24"/>
                <w:szCs w:val="24"/>
                <w:lang w:val="en-US" w:eastAsia="hi-IN" w:bidi="hi-IN"/>
              </w:rPr>
              <w:t>Warranty</w:t>
            </w:r>
            <w:r>
              <w:rPr>
                <w:rFonts w:ascii="Arial" w:eastAsia="Lucida Sans Unicode" w:hAnsi="Arial" w:cs="Mangal"/>
                <w:bCs/>
                <w:kern w:val="1"/>
                <w:sz w:val="24"/>
                <w:szCs w:val="24"/>
                <w:lang w:val="en-US" w:eastAsia="hi-IN" w:bidi="hi-IN"/>
              </w:rPr>
              <w:t>, the warranty of the battery is valid for one (1) year only and three (3) years on the parts.</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7637D8" w:rsidRDefault="006245A3" w:rsidP="006245A3">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Yes. </w:t>
            </w:r>
          </w:p>
        </w:tc>
      </w:tr>
      <w:tr w:rsidR="007637D8" w:rsidTr="00CB4B7A">
        <w:tc>
          <w:tcPr>
            <w:tcW w:w="1080" w:type="dxa"/>
            <w:tcBorders>
              <w:top w:val="single" w:sz="1" w:space="0" w:color="000000"/>
              <w:left w:val="single" w:sz="1" w:space="0" w:color="000000"/>
              <w:bottom w:val="single" w:sz="1" w:space="0" w:color="000000"/>
            </w:tcBorders>
            <w:shd w:val="clear" w:color="auto" w:fill="auto"/>
          </w:tcPr>
          <w:p w:rsidR="007637D8" w:rsidRDefault="00FC79D7"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BB1-9</w:t>
            </w:r>
          </w:p>
        </w:tc>
        <w:tc>
          <w:tcPr>
            <w:tcW w:w="2250" w:type="dxa"/>
            <w:tcBorders>
              <w:top w:val="single" w:sz="1" w:space="0" w:color="000000"/>
              <w:left w:val="single" w:sz="1" w:space="0" w:color="000000"/>
              <w:bottom w:val="single" w:sz="1" w:space="0" w:color="000000"/>
            </w:tcBorders>
            <w:shd w:val="clear" w:color="auto" w:fill="auto"/>
          </w:tcPr>
          <w:p w:rsidR="007637D8" w:rsidRDefault="00484D42"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89</w:t>
            </w:r>
          </w:p>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FC79D7" w:rsidRDefault="00FC79D7" w:rsidP="00FC79D7">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EE2B98" w:rsidRDefault="00EE2B98"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For the </w:t>
            </w:r>
            <w:r w:rsidRPr="00FC79D7">
              <w:rPr>
                <w:rFonts w:ascii="Arial" w:eastAsia="Lucida Sans Unicode" w:hAnsi="Arial" w:cs="Mangal"/>
                <w:bCs/>
                <w:kern w:val="1"/>
                <w:sz w:val="24"/>
                <w:szCs w:val="24"/>
                <w:lang w:val="en-US" w:eastAsia="hi-IN" w:bidi="hi-IN"/>
              </w:rPr>
              <w:t>High-end Laptop</w:t>
            </w:r>
            <w:r>
              <w:rPr>
                <w:rFonts w:ascii="Arial" w:eastAsia="Lucida Sans Unicode" w:hAnsi="Arial" w:cs="Mangal"/>
                <w:bCs/>
                <w:kern w:val="1"/>
                <w:sz w:val="24"/>
                <w:szCs w:val="24"/>
                <w:lang w:val="en-US" w:eastAsia="hi-IN" w:bidi="hi-IN"/>
              </w:rPr>
              <w:t>:</w:t>
            </w:r>
          </w:p>
          <w:p w:rsidR="00EE2B98" w:rsidRDefault="00EE2B98"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7637D8" w:rsidRDefault="0012544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6E47FE">
              <w:rPr>
                <w:rFonts w:ascii="Arial" w:eastAsia="Lucida Sans Unicode" w:hAnsi="Arial" w:cs="Mangal"/>
                <w:bCs/>
                <w:i/>
                <w:kern w:val="1"/>
                <w:sz w:val="24"/>
                <w:szCs w:val="24"/>
                <w:lang w:val="en-US" w:eastAsia="hi-IN" w:bidi="hi-IN"/>
              </w:rPr>
              <w:t>I/O Ports</w:t>
            </w:r>
            <w:r>
              <w:rPr>
                <w:rFonts w:ascii="Arial" w:eastAsia="Lucida Sans Unicode" w:hAnsi="Arial" w:cs="Mangal"/>
                <w:bCs/>
                <w:kern w:val="1"/>
                <w:sz w:val="24"/>
                <w:szCs w:val="24"/>
                <w:lang w:val="en-US" w:eastAsia="hi-IN" w:bidi="hi-IN"/>
              </w:rPr>
              <w:t xml:space="preserve">, </w:t>
            </w:r>
            <w:r w:rsidR="00EE2B98">
              <w:rPr>
                <w:rFonts w:ascii="Arial" w:eastAsia="Lucida Sans Unicode" w:hAnsi="Arial" w:cs="Mangal"/>
                <w:bCs/>
                <w:kern w:val="1"/>
                <w:sz w:val="24"/>
                <w:szCs w:val="24"/>
                <w:lang w:val="en-US" w:eastAsia="hi-IN" w:bidi="hi-IN"/>
              </w:rPr>
              <w:t>t</w:t>
            </w:r>
            <w:r>
              <w:rPr>
                <w:rFonts w:ascii="Arial" w:eastAsia="Lucida Sans Unicode" w:hAnsi="Arial" w:cs="Mangal"/>
                <w:bCs/>
                <w:kern w:val="1"/>
                <w:sz w:val="24"/>
                <w:szCs w:val="24"/>
                <w:lang w:val="en-US" w:eastAsia="hi-IN" w:bidi="hi-IN"/>
              </w:rPr>
              <w:t>he standard number of I/O Ports is four (4) only.</w:t>
            </w:r>
            <w:r w:rsidR="00EE2B98">
              <w:rPr>
                <w:rFonts w:ascii="Arial" w:eastAsia="Lucida Sans Unicode" w:hAnsi="Arial" w:cs="Mangal"/>
                <w:bCs/>
                <w:kern w:val="1"/>
                <w:sz w:val="24"/>
                <w:szCs w:val="24"/>
                <w:lang w:val="en-US" w:eastAsia="hi-IN" w:bidi="hi-IN"/>
              </w:rPr>
              <w:t xml:space="preserve"> Your requirement is SuperSpeed USB 3.0 and USB 2.0 and 3 USB 3.0. </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7637D8" w:rsidRPr="00EF6FE9" w:rsidRDefault="00EF6FE9" w:rsidP="00EF6FE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sidRPr="00EF6FE9">
              <w:rPr>
                <w:rFonts w:ascii="Arial" w:hAnsi="Arial" w:cs="Arial"/>
                <w:color w:val="222222"/>
                <w:sz w:val="24"/>
                <w:szCs w:val="24"/>
                <w:shd w:val="clear" w:color="auto" w:fill="FFFFFF"/>
              </w:rPr>
              <w:t>1 USB 3.1 Type-C</w:t>
            </w:r>
            <w:r>
              <w:rPr>
                <w:rFonts w:ascii="Arial" w:hAnsi="Arial" w:cs="Arial"/>
                <w:color w:val="222222"/>
                <w:sz w:val="24"/>
                <w:szCs w:val="24"/>
                <w:shd w:val="clear" w:color="auto" w:fill="FFFFFF"/>
              </w:rPr>
              <w:t xml:space="preserve"> </w:t>
            </w:r>
            <w:r w:rsidRPr="00EF6FE9">
              <w:rPr>
                <w:rFonts w:ascii="Arial" w:hAnsi="Arial" w:cs="Arial"/>
                <w:color w:val="222222"/>
                <w:sz w:val="24"/>
                <w:szCs w:val="24"/>
                <w:shd w:val="clear" w:color="auto" w:fill="FFFFFF"/>
              </w:rPr>
              <w:t>Gen 1 (Power Delivery, DisplayPort); 2 USB 3.0; 1 USB 2.0 (power port); 1 HDMI 1.4b; 1 VGA; 1 RJ-45; 1 AC power; 1 headphone/microphone combo jack</w:t>
            </w:r>
          </w:p>
        </w:tc>
      </w:tr>
      <w:tr w:rsidR="0029775D" w:rsidTr="00CB4B7A">
        <w:tc>
          <w:tcPr>
            <w:tcW w:w="1080" w:type="dxa"/>
            <w:tcBorders>
              <w:top w:val="single" w:sz="1" w:space="0" w:color="000000"/>
              <w:left w:val="single" w:sz="1" w:space="0" w:color="000000"/>
              <w:bottom w:val="single" w:sz="1" w:space="0" w:color="000000"/>
            </w:tcBorders>
            <w:shd w:val="clear" w:color="auto" w:fill="auto"/>
          </w:tcPr>
          <w:p w:rsidR="0029775D" w:rsidRDefault="006E47FE"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BB1-10</w:t>
            </w:r>
          </w:p>
        </w:tc>
        <w:tc>
          <w:tcPr>
            <w:tcW w:w="2250" w:type="dxa"/>
            <w:tcBorders>
              <w:top w:val="single" w:sz="1" w:space="0" w:color="000000"/>
              <w:left w:val="single" w:sz="1" w:space="0" w:color="000000"/>
              <w:bottom w:val="single" w:sz="1" w:space="0" w:color="000000"/>
            </w:tcBorders>
            <w:shd w:val="clear" w:color="auto" w:fill="auto"/>
          </w:tcPr>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89</w:t>
            </w:r>
          </w:p>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29775D"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9775D" w:rsidRDefault="0029775D"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What is the maximum weight requirement for the High-end Laptop?</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9775D" w:rsidRPr="00EF6FE9" w:rsidRDefault="00BB68C0" w:rsidP="002D1C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hAnsi="Arial" w:cs="Arial"/>
                <w:color w:val="222222"/>
                <w:sz w:val="24"/>
                <w:szCs w:val="24"/>
                <w:shd w:val="clear" w:color="auto" w:fill="FFFFFF"/>
              </w:rPr>
              <w:t>At most 2.5 kilos only</w:t>
            </w:r>
          </w:p>
        </w:tc>
      </w:tr>
      <w:tr w:rsidR="0029775D" w:rsidTr="00CB4B7A">
        <w:tc>
          <w:tcPr>
            <w:tcW w:w="1080" w:type="dxa"/>
            <w:tcBorders>
              <w:top w:val="single" w:sz="1" w:space="0" w:color="000000"/>
              <w:left w:val="single" w:sz="1" w:space="0" w:color="000000"/>
              <w:bottom w:val="single" w:sz="1" w:space="0" w:color="000000"/>
            </w:tcBorders>
            <w:shd w:val="clear" w:color="auto" w:fill="auto"/>
          </w:tcPr>
          <w:p w:rsidR="0029775D" w:rsidRDefault="006E47FE"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BB1-11</w:t>
            </w:r>
          </w:p>
        </w:tc>
        <w:tc>
          <w:tcPr>
            <w:tcW w:w="2250" w:type="dxa"/>
            <w:tcBorders>
              <w:top w:val="single" w:sz="1" w:space="0" w:color="000000"/>
              <w:left w:val="single" w:sz="1" w:space="0" w:color="000000"/>
              <w:bottom w:val="single" w:sz="1" w:space="0" w:color="000000"/>
            </w:tcBorders>
            <w:shd w:val="clear" w:color="auto" w:fill="auto"/>
          </w:tcPr>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89</w:t>
            </w:r>
          </w:p>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29775D"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9775D" w:rsidRDefault="00AB71AD"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What is the warranty requirement of the battery?</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9775D" w:rsidRDefault="00EF6FE9" w:rsidP="00EF6FE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standard warranty for battery is one (1) year only and three (3) years for the parts.</w:t>
            </w:r>
          </w:p>
        </w:tc>
      </w:tr>
      <w:tr w:rsidR="00AB71AD" w:rsidTr="00CB4B7A">
        <w:tc>
          <w:tcPr>
            <w:tcW w:w="1080" w:type="dxa"/>
            <w:tcBorders>
              <w:top w:val="single" w:sz="1" w:space="0" w:color="000000"/>
              <w:left w:val="single" w:sz="1" w:space="0" w:color="000000"/>
              <w:bottom w:val="single" w:sz="1" w:space="0" w:color="000000"/>
            </w:tcBorders>
            <w:shd w:val="clear" w:color="auto" w:fill="auto"/>
          </w:tcPr>
          <w:p w:rsidR="00AB71AD" w:rsidRDefault="006E47FE"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BB1-12</w:t>
            </w:r>
          </w:p>
        </w:tc>
        <w:tc>
          <w:tcPr>
            <w:tcW w:w="2250" w:type="dxa"/>
            <w:tcBorders>
              <w:top w:val="single" w:sz="1" w:space="0" w:color="000000"/>
              <w:left w:val="single" w:sz="1" w:space="0" w:color="000000"/>
              <w:bottom w:val="single" w:sz="1" w:space="0" w:color="000000"/>
            </w:tcBorders>
            <w:shd w:val="clear" w:color="auto" w:fill="auto"/>
          </w:tcPr>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89</w:t>
            </w:r>
          </w:p>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AB71AD"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AB71AD" w:rsidRDefault="00910BDA" w:rsidP="00910BD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w:t>
            </w:r>
            <w:r w:rsidR="00296884">
              <w:rPr>
                <w:rFonts w:ascii="Arial" w:eastAsia="Lucida Sans Unicode" w:hAnsi="Arial" w:cs="Mangal"/>
                <w:bCs/>
                <w:kern w:val="1"/>
                <w:sz w:val="24"/>
                <w:szCs w:val="24"/>
                <w:lang w:val="en-US" w:eastAsia="hi-IN" w:bidi="hi-IN"/>
              </w:rPr>
              <w:t xml:space="preserve"> specifications </w:t>
            </w:r>
            <w:r>
              <w:rPr>
                <w:rFonts w:ascii="Arial" w:eastAsia="Lucida Sans Unicode" w:hAnsi="Arial" w:cs="Mangal"/>
                <w:bCs/>
                <w:kern w:val="1"/>
                <w:sz w:val="24"/>
                <w:szCs w:val="24"/>
                <w:lang w:val="en-US" w:eastAsia="hi-IN" w:bidi="hi-IN"/>
              </w:rPr>
              <w:t>of</w:t>
            </w:r>
            <w:r w:rsidR="00296884">
              <w:rPr>
                <w:rFonts w:ascii="Arial" w:eastAsia="Lucida Sans Unicode" w:hAnsi="Arial" w:cs="Mangal"/>
                <w:bCs/>
                <w:kern w:val="1"/>
                <w:sz w:val="24"/>
                <w:szCs w:val="24"/>
                <w:lang w:val="en-US" w:eastAsia="hi-IN" w:bidi="hi-IN"/>
              </w:rPr>
              <w:t xml:space="preserve"> the processor </w:t>
            </w:r>
            <w:r w:rsidR="006E47FE">
              <w:rPr>
                <w:rFonts w:ascii="Arial" w:eastAsia="Lucida Sans Unicode" w:hAnsi="Arial" w:cs="Mangal"/>
                <w:bCs/>
                <w:kern w:val="1"/>
                <w:sz w:val="24"/>
                <w:szCs w:val="24"/>
                <w:lang w:val="en-US" w:eastAsia="hi-IN" w:bidi="hi-IN"/>
              </w:rPr>
              <w:t xml:space="preserve">of the High-end Laptop </w:t>
            </w:r>
            <w:r>
              <w:rPr>
                <w:rFonts w:ascii="Arial" w:eastAsia="Lucida Sans Unicode" w:hAnsi="Arial" w:cs="Mangal"/>
                <w:bCs/>
                <w:kern w:val="1"/>
                <w:sz w:val="24"/>
                <w:szCs w:val="24"/>
                <w:lang w:val="en-US" w:eastAsia="hi-IN" w:bidi="hi-IN"/>
              </w:rPr>
              <w:t>are</w:t>
            </w:r>
            <w:r w:rsidR="00296884">
              <w:rPr>
                <w:rFonts w:ascii="Arial" w:eastAsia="Lucida Sans Unicode" w:hAnsi="Arial" w:cs="Mangal"/>
                <w:bCs/>
                <w:kern w:val="1"/>
                <w:sz w:val="24"/>
                <w:szCs w:val="24"/>
                <w:lang w:val="en-US" w:eastAsia="hi-IN" w:bidi="hi-IN"/>
              </w:rPr>
              <w:t xml:space="preserve"> l</w:t>
            </w:r>
            <w:r>
              <w:rPr>
                <w:rFonts w:ascii="Arial" w:eastAsia="Lucida Sans Unicode" w:hAnsi="Arial" w:cs="Mangal"/>
                <w:bCs/>
                <w:kern w:val="1"/>
                <w:sz w:val="24"/>
                <w:szCs w:val="24"/>
                <w:lang w:val="en-US" w:eastAsia="hi-IN" w:bidi="hi-IN"/>
              </w:rPr>
              <w:t xml:space="preserve">eading to a particular brand. </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AB71AD" w:rsidRDefault="002D1C99" w:rsidP="002D1C99">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There are different brands having i7 8</w:t>
            </w:r>
            <w:r w:rsidRPr="002D1C99">
              <w:rPr>
                <w:rFonts w:ascii="Arial" w:eastAsia="Lucida Sans Unicode" w:hAnsi="Arial" w:cs="Mangal"/>
                <w:bCs/>
                <w:kern w:val="1"/>
                <w:sz w:val="24"/>
                <w:szCs w:val="24"/>
                <w:vertAlign w:val="superscript"/>
                <w:lang w:val="en-US" w:eastAsia="hi-IN" w:bidi="hi-IN"/>
              </w:rPr>
              <w:t>th</w:t>
            </w:r>
            <w:r>
              <w:rPr>
                <w:rFonts w:ascii="Arial" w:eastAsia="Lucida Sans Unicode" w:hAnsi="Arial" w:cs="Mangal"/>
                <w:bCs/>
                <w:kern w:val="1"/>
                <w:sz w:val="24"/>
                <w:szCs w:val="24"/>
                <w:lang w:val="en-US" w:eastAsia="hi-IN" w:bidi="hi-IN"/>
              </w:rPr>
              <w:t xml:space="preserve"> generation processor offered in the Philippines.</w:t>
            </w:r>
          </w:p>
        </w:tc>
      </w:tr>
      <w:tr w:rsidR="00910BDA" w:rsidTr="00CB4B7A">
        <w:tc>
          <w:tcPr>
            <w:tcW w:w="1080" w:type="dxa"/>
            <w:tcBorders>
              <w:top w:val="single" w:sz="1" w:space="0" w:color="000000"/>
              <w:left w:val="single" w:sz="1" w:space="0" w:color="000000"/>
              <w:bottom w:val="single" w:sz="1" w:space="0" w:color="000000"/>
            </w:tcBorders>
            <w:shd w:val="clear" w:color="auto" w:fill="auto"/>
          </w:tcPr>
          <w:p w:rsidR="00910BDA" w:rsidRDefault="006E47FE"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BB1-13</w:t>
            </w:r>
          </w:p>
        </w:tc>
        <w:tc>
          <w:tcPr>
            <w:tcW w:w="2250" w:type="dxa"/>
            <w:tcBorders>
              <w:top w:val="single" w:sz="1" w:space="0" w:color="000000"/>
              <w:left w:val="single" w:sz="1" w:space="0" w:color="000000"/>
              <w:bottom w:val="single" w:sz="1" w:space="0" w:color="000000"/>
            </w:tcBorders>
            <w:shd w:val="clear" w:color="auto" w:fill="auto"/>
          </w:tcPr>
          <w:p w:rsidR="00910BDA" w:rsidRDefault="00012EB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96</w:t>
            </w:r>
          </w:p>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6E47FE" w:rsidRDefault="006E47FE" w:rsidP="006E47F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012EB9" w:rsidRDefault="00012EB9" w:rsidP="00012EB9">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6E47FE">
              <w:rPr>
                <w:rFonts w:ascii="Arial" w:eastAsia="Lucida Sans Unicode" w:hAnsi="Arial" w:cs="Mangal"/>
                <w:bCs/>
                <w:i/>
                <w:kern w:val="1"/>
                <w:sz w:val="24"/>
                <w:szCs w:val="24"/>
                <w:lang w:val="en-US" w:eastAsia="hi-IN" w:bidi="hi-IN"/>
              </w:rPr>
              <w:t>PC Sync</w:t>
            </w:r>
            <w:r>
              <w:rPr>
                <w:rFonts w:ascii="Arial" w:eastAsia="Lucida Sans Unicode" w:hAnsi="Arial" w:cs="Mangal"/>
                <w:bCs/>
                <w:kern w:val="1"/>
                <w:sz w:val="24"/>
                <w:szCs w:val="24"/>
                <w:lang w:val="en-US" w:eastAsia="hi-IN" w:bidi="hi-IN"/>
              </w:rPr>
              <w:t xml:space="preserve">, </w:t>
            </w:r>
            <w:proofErr w:type="spellStart"/>
            <w:r>
              <w:rPr>
                <w:rFonts w:ascii="Arial" w:eastAsia="Lucida Sans Unicode" w:hAnsi="Arial" w:cs="Mangal"/>
                <w:bCs/>
                <w:kern w:val="1"/>
                <w:sz w:val="24"/>
                <w:szCs w:val="24"/>
                <w:lang w:val="en-US" w:eastAsia="hi-IN" w:bidi="hi-IN"/>
              </w:rPr>
              <w:t>kies</w:t>
            </w:r>
            <w:proofErr w:type="spellEnd"/>
            <w:r>
              <w:rPr>
                <w:rFonts w:ascii="Arial" w:eastAsia="Lucida Sans Unicode" w:hAnsi="Arial" w:cs="Mangal"/>
                <w:bCs/>
                <w:kern w:val="1"/>
                <w:sz w:val="24"/>
                <w:szCs w:val="24"/>
                <w:lang w:val="en-US" w:eastAsia="hi-IN" w:bidi="hi-IN"/>
              </w:rPr>
              <w:t xml:space="preserve"> is </w:t>
            </w:r>
            <w:r w:rsidR="009538F0">
              <w:rPr>
                <w:rFonts w:ascii="Arial" w:eastAsia="Lucida Sans Unicode" w:hAnsi="Arial" w:cs="Mangal"/>
                <w:bCs/>
                <w:kern w:val="1"/>
                <w:sz w:val="24"/>
                <w:szCs w:val="24"/>
                <w:lang w:val="en-US" w:eastAsia="hi-IN" w:bidi="hi-IN"/>
              </w:rPr>
              <w:t>leading to a particular brand.</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910BDA" w:rsidRDefault="002D1C99"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Delete this part.</w:t>
            </w:r>
          </w:p>
        </w:tc>
      </w:tr>
      <w:tr w:rsidR="00B471C8" w:rsidTr="00CB4B7A">
        <w:tc>
          <w:tcPr>
            <w:tcW w:w="1080" w:type="dxa"/>
            <w:tcBorders>
              <w:top w:val="single" w:sz="1" w:space="0" w:color="000000"/>
              <w:left w:val="single" w:sz="1" w:space="0" w:color="000000"/>
              <w:bottom w:val="single" w:sz="1" w:space="0" w:color="000000"/>
            </w:tcBorders>
            <w:shd w:val="clear" w:color="auto" w:fill="auto"/>
          </w:tcPr>
          <w:p w:rsidR="00B471C8" w:rsidRDefault="008A33B8"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BB1-14</w:t>
            </w:r>
          </w:p>
        </w:tc>
        <w:tc>
          <w:tcPr>
            <w:tcW w:w="2250" w:type="dxa"/>
            <w:tcBorders>
              <w:top w:val="single" w:sz="1" w:space="0" w:color="000000"/>
              <w:left w:val="single" w:sz="1" w:space="0" w:color="000000"/>
              <w:bottom w:val="single" w:sz="1" w:space="0" w:color="000000"/>
            </w:tcBorders>
            <w:shd w:val="clear" w:color="auto" w:fill="auto"/>
          </w:tcPr>
          <w:p w:rsidR="00B471C8" w:rsidRDefault="00B471C8"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98</w:t>
            </w:r>
          </w:p>
          <w:p w:rsidR="008A33B8" w:rsidRDefault="008A33B8" w:rsidP="008A33B8">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8A33B8" w:rsidRDefault="008A33B8" w:rsidP="008A33B8">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p w:rsidR="00B471C8" w:rsidRDefault="00B471C8"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B471C8" w:rsidRDefault="00B471C8" w:rsidP="00012EB9">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B471C8" w:rsidRDefault="00B471C8"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Under Lot 3, Tablet with Flip Cover, S Pen Support</w:t>
            </w:r>
            <w:r w:rsidR="002D1C99">
              <w:rPr>
                <w:rFonts w:ascii="Arial" w:eastAsia="Lucida Sans Unicode" w:hAnsi="Arial" w:cs="Mangal"/>
                <w:bCs/>
                <w:kern w:val="1"/>
                <w:sz w:val="24"/>
                <w:szCs w:val="24"/>
                <w:lang w:val="en-US" w:eastAsia="hi-IN" w:bidi="hi-IN"/>
              </w:rPr>
              <w:t xml:space="preserve"> is not required.</w:t>
            </w:r>
          </w:p>
        </w:tc>
      </w:tr>
    </w:tbl>
    <w:p w:rsidR="00772976" w:rsidRDefault="00772976"/>
    <w:sectPr w:rsidR="00772976" w:rsidSect="000129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9"/>
    <w:rsid w:val="000129CF"/>
    <w:rsid w:val="00012EB9"/>
    <w:rsid w:val="000249D6"/>
    <w:rsid w:val="0005403B"/>
    <w:rsid w:val="000E220D"/>
    <w:rsid w:val="00125449"/>
    <w:rsid w:val="00175058"/>
    <w:rsid w:val="001B2F8B"/>
    <w:rsid w:val="001F3E39"/>
    <w:rsid w:val="00217708"/>
    <w:rsid w:val="00230E2F"/>
    <w:rsid w:val="00296884"/>
    <w:rsid w:val="0029775D"/>
    <w:rsid w:val="002A53E9"/>
    <w:rsid w:val="002A55FC"/>
    <w:rsid w:val="002B3676"/>
    <w:rsid w:val="002C26B6"/>
    <w:rsid w:val="002C5843"/>
    <w:rsid w:val="002D1C99"/>
    <w:rsid w:val="002F4DF6"/>
    <w:rsid w:val="00304005"/>
    <w:rsid w:val="00311E75"/>
    <w:rsid w:val="00360ADE"/>
    <w:rsid w:val="00360DE5"/>
    <w:rsid w:val="00390CA5"/>
    <w:rsid w:val="003A03FB"/>
    <w:rsid w:val="003A08C5"/>
    <w:rsid w:val="003A3409"/>
    <w:rsid w:val="003A6E1E"/>
    <w:rsid w:val="003B1EFC"/>
    <w:rsid w:val="003B3A75"/>
    <w:rsid w:val="003D68E8"/>
    <w:rsid w:val="003E4629"/>
    <w:rsid w:val="003E69C1"/>
    <w:rsid w:val="004210F1"/>
    <w:rsid w:val="0042164B"/>
    <w:rsid w:val="00437A53"/>
    <w:rsid w:val="00441A93"/>
    <w:rsid w:val="004504FD"/>
    <w:rsid w:val="00465B8E"/>
    <w:rsid w:val="00484D42"/>
    <w:rsid w:val="00486AC6"/>
    <w:rsid w:val="004A108B"/>
    <w:rsid w:val="004A767D"/>
    <w:rsid w:val="004B559E"/>
    <w:rsid w:val="004C1D55"/>
    <w:rsid w:val="004C70A3"/>
    <w:rsid w:val="004F3FD2"/>
    <w:rsid w:val="00542050"/>
    <w:rsid w:val="00543693"/>
    <w:rsid w:val="005735EB"/>
    <w:rsid w:val="00590F00"/>
    <w:rsid w:val="0060262A"/>
    <w:rsid w:val="00616AA9"/>
    <w:rsid w:val="006245A3"/>
    <w:rsid w:val="00632D84"/>
    <w:rsid w:val="00647A59"/>
    <w:rsid w:val="006527B2"/>
    <w:rsid w:val="0066411A"/>
    <w:rsid w:val="006752B4"/>
    <w:rsid w:val="00687998"/>
    <w:rsid w:val="00696C59"/>
    <w:rsid w:val="006A5163"/>
    <w:rsid w:val="006B66A8"/>
    <w:rsid w:val="006D2C3B"/>
    <w:rsid w:val="006E47FE"/>
    <w:rsid w:val="00732461"/>
    <w:rsid w:val="00747D0A"/>
    <w:rsid w:val="00756AC8"/>
    <w:rsid w:val="007637D8"/>
    <w:rsid w:val="00772976"/>
    <w:rsid w:val="00793E80"/>
    <w:rsid w:val="007953CC"/>
    <w:rsid w:val="007A7A2B"/>
    <w:rsid w:val="00817085"/>
    <w:rsid w:val="00837F6E"/>
    <w:rsid w:val="00843D46"/>
    <w:rsid w:val="00853A2F"/>
    <w:rsid w:val="008743F6"/>
    <w:rsid w:val="00893730"/>
    <w:rsid w:val="008A33B8"/>
    <w:rsid w:val="008A7B59"/>
    <w:rsid w:val="008B0F11"/>
    <w:rsid w:val="008F2418"/>
    <w:rsid w:val="00910BDA"/>
    <w:rsid w:val="009473FA"/>
    <w:rsid w:val="009538F0"/>
    <w:rsid w:val="00982102"/>
    <w:rsid w:val="009843BE"/>
    <w:rsid w:val="009924B8"/>
    <w:rsid w:val="00995C1A"/>
    <w:rsid w:val="009A589D"/>
    <w:rsid w:val="009B7602"/>
    <w:rsid w:val="00A45316"/>
    <w:rsid w:val="00A47A05"/>
    <w:rsid w:val="00A47F5E"/>
    <w:rsid w:val="00A607B5"/>
    <w:rsid w:val="00A66F51"/>
    <w:rsid w:val="00A80EFC"/>
    <w:rsid w:val="00A92EC9"/>
    <w:rsid w:val="00AB71AD"/>
    <w:rsid w:val="00B471C8"/>
    <w:rsid w:val="00BB3600"/>
    <w:rsid w:val="00BB3E20"/>
    <w:rsid w:val="00BB68C0"/>
    <w:rsid w:val="00BD7FDC"/>
    <w:rsid w:val="00BE792B"/>
    <w:rsid w:val="00C03EF8"/>
    <w:rsid w:val="00C06D3A"/>
    <w:rsid w:val="00C12450"/>
    <w:rsid w:val="00C42E4D"/>
    <w:rsid w:val="00C72745"/>
    <w:rsid w:val="00CC3F27"/>
    <w:rsid w:val="00CE0564"/>
    <w:rsid w:val="00CF132B"/>
    <w:rsid w:val="00D3274A"/>
    <w:rsid w:val="00D8451E"/>
    <w:rsid w:val="00DB1F98"/>
    <w:rsid w:val="00DE0F2E"/>
    <w:rsid w:val="00E33E29"/>
    <w:rsid w:val="00E6099A"/>
    <w:rsid w:val="00E65B96"/>
    <w:rsid w:val="00E773F6"/>
    <w:rsid w:val="00EE2B98"/>
    <w:rsid w:val="00EF6FE9"/>
    <w:rsid w:val="00F15173"/>
    <w:rsid w:val="00F2176E"/>
    <w:rsid w:val="00F41AA8"/>
    <w:rsid w:val="00F46B40"/>
    <w:rsid w:val="00F62600"/>
    <w:rsid w:val="00F94D4A"/>
    <w:rsid w:val="00F96FAB"/>
    <w:rsid w:val="00FC79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Rhodora P. Fermin</dc:creator>
  <cp:lastModifiedBy>Ana Rhodora P. Fermin</cp:lastModifiedBy>
  <cp:revision>3</cp:revision>
  <cp:lastPrinted>2017-11-23T01:53:00Z</cp:lastPrinted>
  <dcterms:created xsi:type="dcterms:W3CDTF">2017-11-22T06:48:00Z</dcterms:created>
  <dcterms:modified xsi:type="dcterms:W3CDTF">2017-11-23T02:30:00Z</dcterms:modified>
</cp:coreProperties>
</file>